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805" w:rsidRPr="0037366E" w:rsidRDefault="00267805" w:rsidP="00267805">
      <w:pPr>
        <w:spacing w:line="240" w:lineRule="auto"/>
        <w:contextualSpacing/>
      </w:pPr>
      <w:r w:rsidRPr="0037366E">
        <w:rPr>
          <w:b/>
        </w:rPr>
        <w:t>Sesión</w:t>
      </w:r>
      <w:r w:rsidRPr="0037366E">
        <w:t xml:space="preserve">: </w:t>
      </w:r>
      <w:r w:rsidRPr="0037366E">
        <w:tab/>
      </w:r>
      <w:r w:rsidR="00ED4ED8" w:rsidRPr="00CF182B">
        <w:t>OG.S</w:t>
      </w:r>
      <w:r w:rsidR="004758DB">
        <w:t>0</w:t>
      </w:r>
      <w:r w:rsidR="00ED4ED8" w:rsidRPr="00CF182B">
        <w:t>.201</w:t>
      </w:r>
      <w:r w:rsidR="00063208">
        <w:t>9</w:t>
      </w:r>
      <w:r w:rsidR="00ED4ED8" w:rsidRPr="00CF182B">
        <w:t>.</w:t>
      </w:r>
      <w:r w:rsidR="004758DB">
        <w:t>4</w:t>
      </w:r>
    </w:p>
    <w:p w:rsidR="00267805" w:rsidRPr="0037366E" w:rsidRDefault="00267805" w:rsidP="00267805">
      <w:pPr>
        <w:spacing w:line="240" w:lineRule="auto"/>
        <w:contextualSpacing/>
      </w:pPr>
      <w:r w:rsidRPr="0037366E">
        <w:rPr>
          <w:b/>
        </w:rPr>
        <w:t xml:space="preserve">Fecha: </w:t>
      </w:r>
      <w:r w:rsidR="00ED4ED8">
        <w:tab/>
      </w:r>
      <w:r w:rsidR="004758DB">
        <w:t>4</w:t>
      </w:r>
      <w:r w:rsidRPr="00CF182B">
        <w:t xml:space="preserve"> de</w:t>
      </w:r>
      <w:r w:rsidR="00825DCD">
        <w:t xml:space="preserve"> </w:t>
      </w:r>
      <w:r w:rsidR="004758DB">
        <w:t>junio</w:t>
      </w:r>
      <w:r w:rsidRPr="00CF182B">
        <w:t xml:space="preserve"> de 201</w:t>
      </w:r>
      <w:r w:rsidR="00063208">
        <w:t>9</w:t>
      </w:r>
    </w:p>
    <w:p w:rsidR="00267805" w:rsidRPr="00CF182B" w:rsidRDefault="00267805" w:rsidP="00267805">
      <w:pPr>
        <w:spacing w:line="240" w:lineRule="auto"/>
        <w:contextualSpacing/>
      </w:pPr>
      <w:r w:rsidRPr="0037366E">
        <w:rPr>
          <w:b/>
        </w:rPr>
        <w:t>Hora:</w:t>
      </w:r>
      <w:r w:rsidR="00ED4ED8">
        <w:tab/>
      </w:r>
      <w:r w:rsidR="00ED4ED8">
        <w:tab/>
      </w:r>
      <w:r w:rsidR="00825DCD">
        <w:t>1</w:t>
      </w:r>
      <w:r w:rsidR="004758DB">
        <w:t>8</w:t>
      </w:r>
      <w:r w:rsidR="00ED4ED8" w:rsidRPr="00CF182B">
        <w:t>:</w:t>
      </w:r>
      <w:r w:rsidR="00063208">
        <w:t>0</w:t>
      </w:r>
      <w:r w:rsidR="00CF182B" w:rsidRPr="00CF182B">
        <w:t>0</w:t>
      </w:r>
      <w:r w:rsidRPr="00CF182B">
        <w:t xml:space="preserve"> </w:t>
      </w:r>
      <w:r w:rsidR="001A0197" w:rsidRPr="00CF182B">
        <w:t>horas</w:t>
      </w:r>
    </w:p>
    <w:p w:rsidR="00063208" w:rsidRDefault="00267805" w:rsidP="00267805">
      <w:pPr>
        <w:spacing w:line="240" w:lineRule="auto"/>
        <w:contextualSpacing/>
      </w:pPr>
      <w:r w:rsidRPr="00CF182B">
        <w:rPr>
          <w:b/>
        </w:rPr>
        <w:t>Lugar:</w:t>
      </w:r>
      <w:r w:rsidRPr="00CF182B">
        <w:t xml:space="preserve"> </w:t>
      </w:r>
      <w:r w:rsidRPr="00CF182B">
        <w:tab/>
      </w:r>
      <w:r w:rsidR="004758DB">
        <w:t>Auditoría Superior del Estado de Jalisco</w:t>
      </w:r>
    </w:p>
    <w:p w:rsidR="00EE0E72" w:rsidRDefault="004758DB" w:rsidP="004758DB">
      <w:pPr>
        <w:spacing w:line="240" w:lineRule="auto"/>
        <w:ind w:left="1416"/>
        <w:contextualSpacing/>
      </w:pPr>
      <w:r w:rsidRPr="00340C09">
        <w:t xml:space="preserve">Av. Niños Héroes 2409, Col. Moderna, </w:t>
      </w:r>
      <w:r>
        <w:t>C</w:t>
      </w:r>
      <w:r w:rsidRPr="00340C09">
        <w:t>.</w:t>
      </w:r>
      <w:r>
        <w:t>P</w:t>
      </w:r>
      <w:r w:rsidRPr="00340C09">
        <w:t>. 44190, Guadalajara, Jalisco</w:t>
      </w:r>
    </w:p>
    <w:p w:rsidR="004758DB" w:rsidRPr="0037366E" w:rsidRDefault="004758DB" w:rsidP="00267805">
      <w:pPr>
        <w:spacing w:line="240" w:lineRule="auto"/>
        <w:contextualSpacing/>
        <w:rPr>
          <w:b/>
        </w:rPr>
      </w:pPr>
    </w:p>
    <w:p w:rsidR="004758DB" w:rsidRPr="0037366E" w:rsidRDefault="004758DB" w:rsidP="004758DB">
      <w:pPr>
        <w:spacing w:line="240" w:lineRule="auto"/>
        <w:contextualSpacing/>
        <w:jc w:val="both"/>
      </w:pPr>
      <w:r w:rsidRPr="0037366E">
        <w:t xml:space="preserve">Conforme con lo dispuesto en el artículo </w:t>
      </w:r>
      <w:r>
        <w:t>28</w:t>
      </w:r>
      <w:r w:rsidRPr="0037366E">
        <w:t xml:space="preserve"> de la Ley del Sistema Estatal Anticorrupción del Estado de Jalisco </w:t>
      </w:r>
      <w:r>
        <w:t xml:space="preserve">y </w:t>
      </w:r>
      <w:r w:rsidRPr="00251615">
        <w:t>el artículo 14 del Estatuto Orgánico de la Secretaría Ejecutiva del Sistema Estatal Anticorrupción de Jalisco</w:t>
      </w:r>
      <w:r>
        <w:t>,</w:t>
      </w:r>
      <w:r w:rsidRPr="00251615">
        <w:t xml:space="preserve"> </w:t>
      </w:r>
      <w:r w:rsidRPr="0037366E">
        <w:t xml:space="preserve">y previa convocatoria emitida </w:t>
      </w:r>
      <w:r w:rsidRPr="00251615">
        <w:t xml:space="preserve">el </w:t>
      </w:r>
      <w:r>
        <w:t>28</w:t>
      </w:r>
      <w:r w:rsidRPr="00251615">
        <w:t xml:space="preserve"> de </w:t>
      </w:r>
      <w:r>
        <w:t>mayo</w:t>
      </w:r>
      <w:r w:rsidRPr="00251615">
        <w:t xml:space="preserve"> de 201</w:t>
      </w:r>
      <w:r>
        <w:t>9</w:t>
      </w:r>
      <w:r w:rsidRPr="00251615">
        <w:t>,</w:t>
      </w:r>
      <w:r w:rsidRPr="0037366E">
        <w:t xml:space="preserve"> los integrantes del Órgano de Gobierno de la Secretaría Ejecutiva del Sistema Estatal Anticorrupción del Estado de Jalisco celebran </w:t>
      </w:r>
      <w:r w:rsidRPr="00251615">
        <w:t xml:space="preserve">la </w:t>
      </w:r>
      <w:r>
        <w:t xml:space="preserve">Segunda </w:t>
      </w:r>
      <w:r w:rsidR="00B1652D">
        <w:t>s</w:t>
      </w:r>
      <w:r>
        <w:t xml:space="preserve">esión </w:t>
      </w:r>
      <w:r w:rsidR="00B1652D">
        <w:t>o</w:t>
      </w:r>
      <w:r>
        <w:t>rdinaria</w:t>
      </w:r>
      <w:r w:rsidRPr="00251615">
        <w:t xml:space="preserve"> en</w:t>
      </w:r>
      <w:r w:rsidRPr="0037366E">
        <w:t xml:space="preserve"> el día, hora y ubicación arriba señaladas, y bajo el siguiente</w:t>
      </w:r>
    </w:p>
    <w:p w:rsidR="00EE0E72" w:rsidRPr="0037366E" w:rsidRDefault="00EE0E72" w:rsidP="00EE0E72">
      <w:pPr>
        <w:spacing w:line="240" w:lineRule="auto"/>
        <w:contextualSpacing/>
      </w:pPr>
    </w:p>
    <w:p w:rsidR="0084705E" w:rsidRPr="0037366E" w:rsidRDefault="00FC03CA" w:rsidP="0084705E">
      <w:pPr>
        <w:spacing w:line="240" w:lineRule="auto"/>
        <w:contextualSpacing/>
        <w:jc w:val="center"/>
      </w:pPr>
      <w:r w:rsidRPr="0037366E">
        <w:rPr>
          <w:b/>
        </w:rPr>
        <w:t xml:space="preserve">Orden del </w:t>
      </w:r>
      <w:r w:rsidR="00B76DD0">
        <w:rPr>
          <w:b/>
        </w:rPr>
        <w:t>d</w:t>
      </w:r>
      <w:r w:rsidRPr="0037366E">
        <w:rPr>
          <w:b/>
        </w:rPr>
        <w:t>ía</w:t>
      </w:r>
      <w:r w:rsidR="0084705E" w:rsidRPr="0037366E">
        <w:t>:</w:t>
      </w:r>
    </w:p>
    <w:p w:rsidR="0084705E" w:rsidRPr="0037366E" w:rsidRDefault="0084705E" w:rsidP="0084705E">
      <w:pPr>
        <w:spacing w:line="240" w:lineRule="auto"/>
        <w:contextualSpacing/>
      </w:pPr>
    </w:p>
    <w:p w:rsidR="004758DB" w:rsidRDefault="004758DB" w:rsidP="00B556AD">
      <w:pPr>
        <w:pStyle w:val="Prrafodelista"/>
        <w:numPr>
          <w:ilvl w:val="0"/>
          <w:numId w:val="2"/>
        </w:numPr>
        <w:spacing w:line="240" w:lineRule="auto"/>
        <w:ind w:left="1440"/>
        <w:jc w:val="both"/>
      </w:pPr>
      <w:r>
        <w:t xml:space="preserve">Registro de asistencia y declaratoria de </w:t>
      </w:r>
      <w:r w:rsidRPr="00164AF7">
        <w:rPr>
          <w:i/>
        </w:rPr>
        <w:t>quórum</w:t>
      </w:r>
    </w:p>
    <w:p w:rsidR="004758DB" w:rsidRDefault="004758DB" w:rsidP="00B556AD">
      <w:pPr>
        <w:pStyle w:val="Prrafodelista"/>
        <w:numPr>
          <w:ilvl w:val="0"/>
          <w:numId w:val="2"/>
        </w:numPr>
        <w:spacing w:line="240" w:lineRule="auto"/>
        <w:ind w:left="1440"/>
        <w:jc w:val="both"/>
      </w:pPr>
      <w:r>
        <w:t xml:space="preserve">Aprobación del Orden del </w:t>
      </w:r>
      <w:r w:rsidR="00B1652D">
        <w:t>d</w:t>
      </w:r>
      <w:r>
        <w:t>ía</w:t>
      </w:r>
    </w:p>
    <w:p w:rsidR="004758DB" w:rsidRDefault="004758DB" w:rsidP="00B556AD">
      <w:pPr>
        <w:pStyle w:val="Prrafodelista"/>
        <w:numPr>
          <w:ilvl w:val="0"/>
          <w:numId w:val="2"/>
        </w:numPr>
        <w:spacing w:line="240" w:lineRule="auto"/>
        <w:ind w:left="1440"/>
        <w:jc w:val="both"/>
      </w:pPr>
      <w:r>
        <w:t>Lectura y</w:t>
      </w:r>
      <w:r w:rsidR="00B1652D">
        <w:t>,</w:t>
      </w:r>
      <w:r>
        <w:t xml:space="preserve"> en su caso, aprobación y firma de las </w:t>
      </w:r>
      <w:r w:rsidR="00B1652D">
        <w:t>a</w:t>
      </w:r>
      <w:r>
        <w:t xml:space="preserve">ctas de las </w:t>
      </w:r>
      <w:r w:rsidR="00B1652D">
        <w:t>s</w:t>
      </w:r>
      <w:r>
        <w:t>esiones celebradas el 5 y 19 de marzo y el 8 de abril del 2019</w:t>
      </w:r>
    </w:p>
    <w:p w:rsidR="004758DB" w:rsidRDefault="004758DB" w:rsidP="00B556AD">
      <w:pPr>
        <w:pStyle w:val="Prrafodelista"/>
        <w:numPr>
          <w:ilvl w:val="0"/>
          <w:numId w:val="2"/>
        </w:numPr>
        <w:spacing w:line="240" w:lineRule="auto"/>
        <w:ind w:left="1440"/>
        <w:jc w:val="both"/>
      </w:pPr>
      <w:r>
        <w:t xml:space="preserve">Seguimiento de </w:t>
      </w:r>
      <w:r w:rsidR="00B1652D">
        <w:t>a</w:t>
      </w:r>
      <w:r>
        <w:t>cuerdos</w:t>
      </w:r>
    </w:p>
    <w:p w:rsidR="004758DB" w:rsidRDefault="004758DB" w:rsidP="00B556AD">
      <w:pPr>
        <w:pStyle w:val="Prrafodelista"/>
        <w:numPr>
          <w:ilvl w:val="0"/>
          <w:numId w:val="2"/>
        </w:numPr>
        <w:spacing w:line="240" w:lineRule="auto"/>
        <w:ind w:left="1440"/>
        <w:jc w:val="both"/>
      </w:pPr>
      <w:r>
        <w:t xml:space="preserve">Programa de </w:t>
      </w:r>
      <w:r w:rsidR="00B1652D">
        <w:t>t</w:t>
      </w:r>
      <w:r>
        <w:t>rabajo 2019 de la Secretaría Ejecutiva (</w:t>
      </w:r>
      <w:r w:rsidR="00B1652D">
        <w:t>a</w:t>
      </w:r>
      <w:r>
        <w:t>probación)</w:t>
      </w:r>
    </w:p>
    <w:p w:rsidR="004758DB" w:rsidRDefault="004758DB" w:rsidP="00B556AD">
      <w:pPr>
        <w:pStyle w:val="Prrafodelista"/>
        <w:numPr>
          <w:ilvl w:val="0"/>
          <w:numId w:val="2"/>
        </w:numPr>
        <w:spacing w:line="240" w:lineRule="auto"/>
        <w:ind w:left="1440"/>
        <w:jc w:val="both"/>
      </w:pPr>
      <w:r>
        <w:t xml:space="preserve">Informe de </w:t>
      </w:r>
      <w:r w:rsidR="00B1652D">
        <w:t>a</w:t>
      </w:r>
      <w:r>
        <w:t>ctividades de la Secretaría Ejecutiva 2018-2019 (</w:t>
      </w:r>
      <w:r w:rsidR="00B1652D">
        <w:t>a</w:t>
      </w:r>
      <w:r>
        <w:t>probación)</w:t>
      </w:r>
    </w:p>
    <w:p w:rsidR="004758DB" w:rsidRDefault="004758DB" w:rsidP="00B556AD">
      <w:pPr>
        <w:pStyle w:val="Prrafodelista"/>
        <w:numPr>
          <w:ilvl w:val="0"/>
          <w:numId w:val="2"/>
        </w:numPr>
        <w:spacing w:line="240" w:lineRule="auto"/>
        <w:ind w:left="1440"/>
        <w:jc w:val="both"/>
      </w:pPr>
      <w:r>
        <w:t xml:space="preserve">Informe de </w:t>
      </w:r>
      <w:r w:rsidR="00B1652D">
        <w:t>a</w:t>
      </w:r>
      <w:r>
        <w:t xml:space="preserve">ctividades de la Secretaría Ejecutiva </w:t>
      </w:r>
      <w:r w:rsidR="00B1652D">
        <w:t>e</w:t>
      </w:r>
      <w:r>
        <w:t>nero-</w:t>
      </w:r>
      <w:r w:rsidR="00B1652D">
        <w:t>m</w:t>
      </w:r>
      <w:r>
        <w:t>arzo del 2019 (</w:t>
      </w:r>
      <w:r w:rsidR="00B1652D">
        <w:t>a</w:t>
      </w:r>
      <w:r>
        <w:t>probación)</w:t>
      </w:r>
    </w:p>
    <w:p w:rsidR="004758DB" w:rsidRDefault="004758DB" w:rsidP="00B556AD">
      <w:pPr>
        <w:pStyle w:val="Prrafodelista"/>
        <w:numPr>
          <w:ilvl w:val="0"/>
          <w:numId w:val="2"/>
        </w:numPr>
        <w:spacing w:line="240" w:lineRule="auto"/>
        <w:ind w:left="1440"/>
        <w:jc w:val="both"/>
      </w:pPr>
      <w:r>
        <w:t>Transferencias presupuestarias (</w:t>
      </w:r>
      <w:r w:rsidR="00B1652D">
        <w:t>a</w:t>
      </w:r>
      <w:r>
        <w:t>probación)</w:t>
      </w:r>
    </w:p>
    <w:p w:rsidR="004758DB" w:rsidRDefault="004758DB" w:rsidP="00B556AD">
      <w:pPr>
        <w:pStyle w:val="Prrafodelista"/>
        <w:numPr>
          <w:ilvl w:val="0"/>
          <w:numId w:val="2"/>
        </w:numPr>
        <w:spacing w:line="240" w:lineRule="auto"/>
        <w:ind w:left="1440"/>
        <w:jc w:val="both"/>
      </w:pPr>
      <w:r>
        <w:t>Lineamientos de Reclutamiento y Selección del Personal de la Secretaría Ejecutiva (</w:t>
      </w:r>
      <w:r w:rsidR="00B1652D">
        <w:t>a</w:t>
      </w:r>
      <w:r>
        <w:t>probación de su modificación)</w:t>
      </w:r>
    </w:p>
    <w:p w:rsidR="004758DB" w:rsidRDefault="004758DB" w:rsidP="00B556AD">
      <w:pPr>
        <w:pStyle w:val="Prrafodelista"/>
        <w:numPr>
          <w:ilvl w:val="0"/>
          <w:numId w:val="2"/>
        </w:numPr>
        <w:spacing w:line="240" w:lineRule="auto"/>
        <w:ind w:left="1440"/>
        <w:jc w:val="both"/>
      </w:pPr>
      <w:r>
        <w:t>Manual de fondo revolvente (</w:t>
      </w:r>
      <w:r w:rsidR="00B1652D">
        <w:t>c</w:t>
      </w:r>
      <w:r>
        <w:t>onocimiento)</w:t>
      </w:r>
    </w:p>
    <w:p w:rsidR="004758DB" w:rsidRDefault="004758DB" w:rsidP="00B556AD">
      <w:pPr>
        <w:pStyle w:val="Prrafodelista"/>
        <w:numPr>
          <w:ilvl w:val="0"/>
          <w:numId w:val="2"/>
        </w:numPr>
        <w:spacing w:line="240" w:lineRule="auto"/>
        <w:ind w:left="1440"/>
        <w:jc w:val="both"/>
      </w:pPr>
      <w:r>
        <w:t xml:space="preserve">Presentación del Programa de </w:t>
      </w:r>
      <w:r w:rsidR="00B1652D">
        <w:t>t</w:t>
      </w:r>
      <w:r>
        <w:t>rabajo del OIC</w:t>
      </w:r>
    </w:p>
    <w:p w:rsidR="004758DB" w:rsidRDefault="004758DB" w:rsidP="00B556AD">
      <w:pPr>
        <w:pStyle w:val="Prrafodelista"/>
        <w:numPr>
          <w:ilvl w:val="0"/>
          <w:numId w:val="2"/>
        </w:numPr>
        <w:spacing w:line="240" w:lineRule="auto"/>
        <w:ind w:left="1440"/>
        <w:jc w:val="both"/>
      </w:pPr>
      <w:r>
        <w:t xml:space="preserve">Asuntos </w:t>
      </w:r>
      <w:r w:rsidR="00B1652D">
        <w:t>g</w:t>
      </w:r>
      <w:r>
        <w:t>enerales</w:t>
      </w:r>
    </w:p>
    <w:p w:rsidR="004758DB" w:rsidRDefault="004758DB" w:rsidP="00B556AD">
      <w:pPr>
        <w:pStyle w:val="Prrafodelista"/>
        <w:numPr>
          <w:ilvl w:val="0"/>
          <w:numId w:val="2"/>
        </w:numPr>
        <w:spacing w:line="240" w:lineRule="auto"/>
        <w:ind w:left="1440"/>
        <w:jc w:val="both"/>
      </w:pPr>
      <w:r>
        <w:t>Acuerdos</w:t>
      </w:r>
      <w:r w:rsidRPr="00DD5048">
        <w:t xml:space="preserve"> </w:t>
      </w:r>
    </w:p>
    <w:p w:rsidR="004758DB" w:rsidRDefault="004758DB" w:rsidP="00B556AD">
      <w:pPr>
        <w:pStyle w:val="Prrafodelista"/>
        <w:numPr>
          <w:ilvl w:val="0"/>
          <w:numId w:val="2"/>
        </w:numPr>
        <w:spacing w:line="240" w:lineRule="auto"/>
        <w:ind w:left="1440"/>
        <w:jc w:val="both"/>
      </w:pPr>
      <w:r>
        <w:t xml:space="preserve">Clausura de la </w:t>
      </w:r>
      <w:r w:rsidR="00B1652D">
        <w:t>s</w:t>
      </w:r>
      <w:r>
        <w:t>esión</w:t>
      </w:r>
    </w:p>
    <w:p w:rsidR="00E755C7" w:rsidRDefault="00E755C7" w:rsidP="00E755C7">
      <w:pPr>
        <w:pStyle w:val="Prrafodelista"/>
        <w:spacing w:line="240" w:lineRule="auto"/>
        <w:ind w:left="1068"/>
      </w:pPr>
    </w:p>
    <w:p w:rsidR="00B0061F" w:rsidRPr="00F10237" w:rsidRDefault="00B0061F" w:rsidP="00E755C7">
      <w:pPr>
        <w:pStyle w:val="Prrafodelista"/>
        <w:spacing w:line="240" w:lineRule="auto"/>
        <w:ind w:left="1068"/>
      </w:pPr>
    </w:p>
    <w:p w:rsidR="0084705E" w:rsidRPr="0037366E" w:rsidRDefault="00EE39F7" w:rsidP="00B556AD">
      <w:pPr>
        <w:pStyle w:val="Prrafodelista"/>
        <w:numPr>
          <w:ilvl w:val="0"/>
          <w:numId w:val="1"/>
        </w:numPr>
        <w:spacing w:line="240" w:lineRule="auto"/>
        <w:rPr>
          <w:b/>
          <w:bCs/>
        </w:rPr>
      </w:pPr>
      <w:r w:rsidRPr="0037366E">
        <w:rPr>
          <w:b/>
          <w:bCs/>
        </w:rPr>
        <w:t>Registro de asis</w:t>
      </w:r>
      <w:r w:rsidR="008C05BC" w:rsidRPr="0037366E">
        <w:rPr>
          <w:b/>
          <w:bCs/>
        </w:rPr>
        <w:t xml:space="preserve">tencia y declaratoria de </w:t>
      </w:r>
      <w:r w:rsidR="008C05BC" w:rsidRPr="000C7C94">
        <w:rPr>
          <w:b/>
          <w:bCs/>
          <w:i/>
        </w:rPr>
        <w:t>qu</w:t>
      </w:r>
      <w:r w:rsidR="00B1652D">
        <w:rPr>
          <w:b/>
          <w:bCs/>
          <w:i/>
        </w:rPr>
        <w:t>ó</w:t>
      </w:r>
      <w:r w:rsidR="008C05BC" w:rsidRPr="000C7C94">
        <w:rPr>
          <w:b/>
          <w:bCs/>
          <w:i/>
        </w:rPr>
        <w:t>rum</w:t>
      </w:r>
    </w:p>
    <w:p w:rsidR="00CA13E9" w:rsidRDefault="0084705E" w:rsidP="0084705E">
      <w:pPr>
        <w:spacing w:line="240" w:lineRule="auto"/>
        <w:contextualSpacing/>
        <w:jc w:val="both"/>
      </w:pPr>
      <w:r w:rsidRPr="0037366E">
        <w:t xml:space="preserve">El </w:t>
      </w:r>
      <w:proofErr w:type="gramStart"/>
      <w:r w:rsidR="00B8302F" w:rsidRPr="0037366E">
        <w:t>Presidente</w:t>
      </w:r>
      <w:proofErr w:type="gramEnd"/>
      <w:r w:rsidR="00B8302F" w:rsidRPr="0037366E">
        <w:t xml:space="preserve"> del Órgano de Gobierno</w:t>
      </w:r>
      <w:r w:rsidR="00E70A42">
        <w:t xml:space="preserve"> </w:t>
      </w:r>
      <w:r w:rsidR="004758DB">
        <w:t>solicita</w:t>
      </w:r>
      <w:r w:rsidR="00B46811" w:rsidRPr="0037366E">
        <w:t xml:space="preserve"> </w:t>
      </w:r>
      <w:r w:rsidR="008A42D2">
        <w:t xml:space="preserve">a la Secretaria Técnica </w:t>
      </w:r>
      <w:r w:rsidR="00B8302F" w:rsidRPr="0037366E">
        <w:t>que verifique</w:t>
      </w:r>
      <w:r w:rsidR="00FE310A" w:rsidRPr="0037366E">
        <w:t xml:space="preserve"> la asistencia de los integrantes de</w:t>
      </w:r>
      <w:r w:rsidR="00B8302F" w:rsidRPr="0037366E">
        <w:t>l Órgano de Gobierno e informe si hay</w:t>
      </w:r>
      <w:r w:rsidR="00FE310A" w:rsidRPr="0037366E">
        <w:t xml:space="preserve"> </w:t>
      </w:r>
      <w:r w:rsidR="00685767">
        <w:t xml:space="preserve">el </w:t>
      </w:r>
      <w:r w:rsidR="00FE310A" w:rsidRPr="0037366E">
        <w:rPr>
          <w:i/>
        </w:rPr>
        <w:t>qu</w:t>
      </w:r>
      <w:r w:rsidR="00EF62B5">
        <w:rPr>
          <w:i/>
        </w:rPr>
        <w:t>ó</w:t>
      </w:r>
      <w:r w:rsidR="00FE310A" w:rsidRPr="0037366E">
        <w:rPr>
          <w:i/>
        </w:rPr>
        <w:t xml:space="preserve">rum </w:t>
      </w:r>
      <w:r w:rsidR="00FE310A" w:rsidRPr="0037366E">
        <w:t>necesar</w:t>
      </w:r>
      <w:r w:rsidR="001C289B">
        <w:t xml:space="preserve">io para dar inicio a la </w:t>
      </w:r>
      <w:r w:rsidR="00384D85">
        <w:t>s</w:t>
      </w:r>
      <w:r w:rsidR="00FE310A" w:rsidRPr="0037366E">
        <w:t>esión</w:t>
      </w:r>
      <w:r w:rsidR="00BA4148" w:rsidRPr="0037366E">
        <w:t>.</w:t>
      </w:r>
      <w:r w:rsidR="004758DB">
        <w:t xml:space="preserve"> </w:t>
      </w:r>
      <w:r w:rsidR="00BA4148" w:rsidRPr="0037366E">
        <w:t xml:space="preserve">La Secretaria </w:t>
      </w:r>
      <w:r w:rsidR="00384D85">
        <w:t>Técnica</w:t>
      </w:r>
      <w:r w:rsidR="00BA4148" w:rsidRPr="0037366E">
        <w:t xml:space="preserve"> </w:t>
      </w:r>
      <w:r w:rsidR="00384D85">
        <w:t>manifiesta</w:t>
      </w:r>
      <w:r w:rsidR="00BA4148" w:rsidRPr="0037366E">
        <w:t xml:space="preserve"> que</w:t>
      </w:r>
      <w:r w:rsidR="00B03CFF" w:rsidRPr="0037366E">
        <w:t xml:space="preserve"> </w:t>
      </w:r>
      <w:r w:rsidR="00B8302F" w:rsidRPr="0037366E">
        <w:t>hay</w:t>
      </w:r>
      <w:r w:rsidR="00F53B29">
        <w:t xml:space="preserve"> </w:t>
      </w:r>
      <w:r w:rsidR="00F53B29" w:rsidRPr="00101C34">
        <w:rPr>
          <w:i/>
        </w:rPr>
        <w:lastRenderedPageBreak/>
        <w:t>qu</w:t>
      </w:r>
      <w:r w:rsidR="00EF62B5">
        <w:rPr>
          <w:i/>
        </w:rPr>
        <w:t>ó</w:t>
      </w:r>
      <w:r w:rsidR="00F53B29" w:rsidRPr="00101C34">
        <w:rPr>
          <w:i/>
        </w:rPr>
        <w:t>rum</w:t>
      </w:r>
      <w:r w:rsidR="00384D85">
        <w:rPr>
          <w:i/>
        </w:rPr>
        <w:t>,</w:t>
      </w:r>
      <w:r w:rsidR="00F53B29">
        <w:t xml:space="preserve"> ya que se encuentran</w:t>
      </w:r>
      <w:r w:rsidR="001C289B">
        <w:t xml:space="preserve"> presentes</w:t>
      </w:r>
      <w:r w:rsidR="005B2C72">
        <w:t xml:space="preserve"> </w:t>
      </w:r>
      <w:r w:rsidR="008A42D2">
        <w:t>seis</w:t>
      </w:r>
      <w:r w:rsidR="00BA4148" w:rsidRPr="0037366E">
        <w:t xml:space="preserve"> </w:t>
      </w:r>
      <w:r w:rsidR="009D1F03">
        <w:t xml:space="preserve">de los siete </w:t>
      </w:r>
      <w:r w:rsidR="00BA4148" w:rsidRPr="0037366E">
        <w:t>int</w:t>
      </w:r>
      <w:r w:rsidR="00FE310A" w:rsidRPr="0037366E">
        <w:t>egrantes del Órgano de Gobierno</w:t>
      </w:r>
      <w:r w:rsidR="00AC342C">
        <w:t>.</w:t>
      </w:r>
    </w:p>
    <w:p w:rsidR="007D46AC" w:rsidRPr="0037366E" w:rsidRDefault="007D46AC" w:rsidP="0084705E">
      <w:pPr>
        <w:spacing w:line="240" w:lineRule="auto"/>
        <w:contextualSpacing/>
        <w:jc w:val="both"/>
      </w:pPr>
    </w:p>
    <w:p w:rsidR="007D46AC" w:rsidRDefault="00B45F65" w:rsidP="00B556AD">
      <w:pPr>
        <w:pStyle w:val="Prrafodelista"/>
        <w:numPr>
          <w:ilvl w:val="0"/>
          <w:numId w:val="1"/>
        </w:numPr>
        <w:rPr>
          <w:b/>
        </w:rPr>
      </w:pPr>
      <w:r w:rsidRPr="00B45F65">
        <w:rPr>
          <w:b/>
        </w:rPr>
        <w:t xml:space="preserve">Aprobación del Orden del </w:t>
      </w:r>
      <w:r w:rsidR="00384D85">
        <w:rPr>
          <w:b/>
        </w:rPr>
        <w:t>d</w:t>
      </w:r>
      <w:r w:rsidRPr="00B45F65">
        <w:rPr>
          <w:b/>
        </w:rPr>
        <w:t>ía</w:t>
      </w:r>
    </w:p>
    <w:p w:rsidR="007D46AC" w:rsidRPr="007D46AC" w:rsidRDefault="0007465B" w:rsidP="007D46AC">
      <w:pPr>
        <w:jc w:val="both"/>
        <w:rPr>
          <w:b/>
        </w:rPr>
      </w:pPr>
      <w:r w:rsidRPr="0037366E">
        <w:t xml:space="preserve">El </w:t>
      </w:r>
      <w:proofErr w:type="gramStart"/>
      <w:r w:rsidR="00E70A42">
        <w:t>Presidente</w:t>
      </w:r>
      <w:proofErr w:type="gramEnd"/>
      <w:r w:rsidR="00E70A42">
        <w:t xml:space="preserve"> del Órgano de Gobierno</w:t>
      </w:r>
      <w:r w:rsidRPr="0037366E">
        <w:t xml:space="preserve"> </w:t>
      </w:r>
      <w:r w:rsidR="0084705E" w:rsidRPr="0037366E">
        <w:t>solicit</w:t>
      </w:r>
      <w:r w:rsidR="00384D85">
        <w:t>a</w:t>
      </w:r>
      <w:r w:rsidR="0013044E" w:rsidRPr="0037366E">
        <w:t xml:space="preserve"> a</w:t>
      </w:r>
      <w:r w:rsidR="0084705E" w:rsidRPr="0037366E">
        <w:t xml:space="preserve"> la </w:t>
      </w:r>
      <w:r w:rsidR="00AE3140">
        <w:t>Secretaria Técnica</w:t>
      </w:r>
      <w:r w:rsidRPr="0037366E">
        <w:t xml:space="preserve"> la</w:t>
      </w:r>
      <w:r w:rsidR="007D46AC">
        <w:t xml:space="preserve"> </w:t>
      </w:r>
      <w:r w:rsidR="0084705E" w:rsidRPr="0037366E">
        <w:t xml:space="preserve">presentación del </w:t>
      </w:r>
      <w:r w:rsidR="00FC03CA" w:rsidRPr="0037366E">
        <w:t xml:space="preserve">Orden del </w:t>
      </w:r>
      <w:r w:rsidR="00384D85">
        <w:t>d</w:t>
      </w:r>
      <w:r w:rsidR="00FC03CA" w:rsidRPr="0037366E">
        <w:t>ía</w:t>
      </w:r>
      <w:r w:rsidR="0084705E" w:rsidRPr="0037366E">
        <w:t>.</w:t>
      </w:r>
      <w:r w:rsidR="007D46AC">
        <w:rPr>
          <w:b/>
        </w:rPr>
        <w:t xml:space="preserve"> </w:t>
      </w:r>
      <w:r w:rsidR="00DD0D8E">
        <w:t xml:space="preserve">La Secretaria </w:t>
      </w:r>
      <w:r w:rsidR="00384D85">
        <w:t>Técnica</w:t>
      </w:r>
      <w:r w:rsidR="00DD0D8E">
        <w:t xml:space="preserve"> </w:t>
      </w:r>
      <w:r w:rsidR="00EF62B5">
        <w:t xml:space="preserve">le </w:t>
      </w:r>
      <w:r w:rsidR="007D46AC">
        <w:t>da lectura</w:t>
      </w:r>
      <w:r w:rsidR="00EF62B5">
        <w:t>; e</w:t>
      </w:r>
      <w:r w:rsidR="007D46AC">
        <w:t xml:space="preserve">l </w:t>
      </w:r>
      <w:proofErr w:type="gramStart"/>
      <w:r w:rsidR="007D46AC">
        <w:t>Presidente</w:t>
      </w:r>
      <w:proofErr w:type="gramEnd"/>
      <w:r w:rsidR="007D46AC">
        <w:t xml:space="preserve"> </w:t>
      </w:r>
      <w:r w:rsidR="00EF62B5">
        <w:t xml:space="preserve">lo </w:t>
      </w:r>
      <w:r w:rsidR="007D46AC">
        <w:t xml:space="preserve">somete a aprobación de los integrantes del Órgano de Gobierno, y es aprobado con votación expresa. </w:t>
      </w:r>
    </w:p>
    <w:p w:rsidR="007D46AC" w:rsidRPr="007D46AC" w:rsidRDefault="007D46AC" w:rsidP="00B556AD">
      <w:pPr>
        <w:pStyle w:val="Prrafodelista"/>
        <w:numPr>
          <w:ilvl w:val="0"/>
          <w:numId w:val="1"/>
        </w:numPr>
        <w:spacing w:line="240" w:lineRule="auto"/>
        <w:jc w:val="both"/>
        <w:rPr>
          <w:b/>
          <w:bCs/>
        </w:rPr>
      </w:pPr>
      <w:r w:rsidRPr="007D46AC">
        <w:rPr>
          <w:b/>
          <w:bCs/>
        </w:rPr>
        <w:t>Lectura y</w:t>
      </w:r>
      <w:r w:rsidR="00EF62B5">
        <w:rPr>
          <w:b/>
          <w:bCs/>
        </w:rPr>
        <w:t>,</w:t>
      </w:r>
      <w:r w:rsidRPr="007D46AC">
        <w:rPr>
          <w:b/>
          <w:bCs/>
        </w:rPr>
        <w:t xml:space="preserve"> en su caso, aprobación y firma de las </w:t>
      </w:r>
      <w:r w:rsidR="00EF62B5">
        <w:rPr>
          <w:b/>
          <w:bCs/>
        </w:rPr>
        <w:t>a</w:t>
      </w:r>
      <w:r w:rsidRPr="007D46AC">
        <w:rPr>
          <w:b/>
          <w:bCs/>
        </w:rPr>
        <w:t xml:space="preserve">ctas de las </w:t>
      </w:r>
      <w:r w:rsidR="00EF62B5">
        <w:rPr>
          <w:b/>
          <w:bCs/>
        </w:rPr>
        <w:t>s</w:t>
      </w:r>
      <w:r w:rsidRPr="007D46AC">
        <w:rPr>
          <w:b/>
          <w:bCs/>
        </w:rPr>
        <w:t>esiones celebradas el 5 y 19 de marzo y el 8 de abril del 2019</w:t>
      </w:r>
    </w:p>
    <w:p w:rsidR="004B408D" w:rsidRDefault="009D1F03" w:rsidP="0084705E">
      <w:pPr>
        <w:spacing w:line="240" w:lineRule="auto"/>
        <w:contextualSpacing/>
        <w:jc w:val="both"/>
      </w:pPr>
      <w:r>
        <w:t xml:space="preserve">El </w:t>
      </w:r>
      <w:proofErr w:type="gramStart"/>
      <w:r w:rsidR="00E70A42">
        <w:t>Presidente</w:t>
      </w:r>
      <w:proofErr w:type="gramEnd"/>
      <w:r w:rsidR="00E70A42">
        <w:t xml:space="preserve"> del Órgano de Gobierno</w:t>
      </w:r>
      <w:r>
        <w:t xml:space="preserve"> </w:t>
      </w:r>
      <w:r w:rsidR="007D46AC">
        <w:t xml:space="preserve">somete a consideración de los presentes obviar la lectura de las mismas, ya que se enviaron con anticipación y procede a realizar la votación para dar por aprobadas las </w:t>
      </w:r>
      <w:r w:rsidR="00EF62B5">
        <w:t>a</w:t>
      </w:r>
      <w:r w:rsidR="007D46AC">
        <w:t xml:space="preserve">ctas relativas a las sesiones celebras el 5 y 19 de marzo y el 8 de abril. </w:t>
      </w:r>
    </w:p>
    <w:p w:rsidR="007D46AC" w:rsidRDefault="007D46AC" w:rsidP="0084705E">
      <w:pPr>
        <w:spacing w:line="240" w:lineRule="auto"/>
        <w:contextualSpacing/>
        <w:jc w:val="both"/>
      </w:pPr>
    </w:p>
    <w:p w:rsidR="007D46AC" w:rsidRDefault="007D46AC" w:rsidP="0084705E">
      <w:pPr>
        <w:spacing w:line="240" w:lineRule="auto"/>
        <w:contextualSpacing/>
        <w:jc w:val="both"/>
      </w:pPr>
      <w:r>
        <w:t xml:space="preserve">Con votación expresa de los integrantes del Órgano de Gobierno, se aprueban las </w:t>
      </w:r>
      <w:r w:rsidR="00EF62B5">
        <w:t>a</w:t>
      </w:r>
      <w:r>
        <w:t xml:space="preserve">ctas y se procede a recabar las firmas correspondientes. </w:t>
      </w:r>
    </w:p>
    <w:p w:rsidR="007B575B" w:rsidRPr="0037366E" w:rsidRDefault="00207930" w:rsidP="00BE6F68">
      <w:pPr>
        <w:spacing w:line="240" w:lineRule="auto"/>
        <w:contextualSpacing/>
        <w:jc w:val="both"/>
      </w:pPr>
      <w:r>
        <w:t xml:space="preserve"> </w:t>
      </w:r>
      <w:r w:rsidR="007B575B">
        <w:t xml:space="preserve"> </w:t>
      </w:r>
    </w:p>
    <w:p w:rsidR="00A76BE7" w:rsidRPr="00A76BE7" w:rsidRDefault="00A76BE7" w:rsidP="00B556AD">
      <w:pPr>
        <w:pStyle w:val="Prrafodelista"/>
        <w:numPr>
          <w:ilvl w:val="0"/>
          <w:numId w:val="1"/>
        </w:numPr>
        <w:spacing w:line="240" w:lineRule="auto"/>
        <w:jc w:val="both"/>
        <w:rPr>
          <w:b/>
          <w:bCs/>
        </w:rPr>
      </w:pPr>
      <w:r w:rsidRPr="00A76BE7">
        <w:rPr>
          <w:b/>
          <w:bCs/>
        </w:rPr>
        <w:t xml:space="preserve">Seguimiento de </w:t>
      </w:r>
      <w:r w:rsidR="00EF62B5">
        <w:rPr>
          <w:b/>
          <w:bCs/>
        </w:rPr>
        <w:t>a</w:t>
      </w:r>
      <w:r w:rsidRPr="00A76BE7">
        <w:rPr>
          <w:b/>
          <w:bCs/>
        </w:rPr>
        <w:t>cuerdos</w:t>
      </w:r>
    </w:p>
    <w:p w:rsidR="00F517AB" w:rsidRDefault="00A76BE7" w:rsidP="00A76BE7">
      <w:pPr>
        <w:spacing w:line="240" w:lineRule="auto"/>
        <w:jc w:val="both"/>
        <w:rPr>
          <w:bCs/>
        </w:rPr>
      </w:pPr>
      <w:r>
        <w:rPr>
          <w:bCs/>
        </w:rPr>
        <w:t xml:space="preserve">El </w:t>
      </w:r>
      <w:proofErr w:type="gramStart"/>
      <w:r>
        <w:rPr>
          <w:bCs/>
        </w:rPr>
        <w:t>Presidente</w:t>
      </w:r>
      <w:proofErr w:type="gramEnd"/>
      <w:r>
        <w:rPr>
          <w:bCs/>
        </w:rPr>
        <w:t xml:space="preserve"> del Órgano de Gobierno cede el uso de la voz para realizar el seguimiento de acuerdos. </w:t>
      </w:r>
      <w:r w:rsidR="00F517AB">
        <w:rPr>
          <w:bCs/>
        </w:rPr>
        <w:t xml:space="preserve">La Secretaria Técnica señala que el documento les fue enviado con anticipación: </w:t>
      </w:r>
    </w:p>
    <w:tbl>
      <w:tblPr>
        <w:tblStyle w:val="Tablaconcuadrcula"/>
        <w:tblW w:w="0" w:type="auto"/>
        <w:tblLook w:val="04A0" w:firstRow="1" w:lastRow="0" w:firstColumn="1" w:lastColumn="0" w:noHBand="0" w:noVBand="1"/>
      </w:tblPr>
      <w:tblGrid>
        <w:gridCol w:w="1845"/>
        <w:gridCol w:w="3291"/>
        <w:gridCol w:w="3975"/>
      </w:tblGrid>
      <w:tr w:rsidR="002B5580" w:rsidRPr="00EB7AE0" w:rsidTr="006259DE">
        <w:tc>
          <w:tcPr>
            <w:tcW w:w="1980" w:type="dxa"/>
            <w:shd w:val="clear" w:color="auto" w:fill="9CC2E5" w:themeFill="accent1" w:themeFillTint="99"/>
          </w:tcPr>
          <w:p w:rsidR="002B5580" w:rsidRPr="00EB7AE0" w:rsidRDefault="002B5580" w:rsidP="006259DE">
            <w:pPr>
              <w:contextualSpacing/>
              <w:jc w:val="center"/>
              <w:rPr>
                <w:sz w:val="19"/>
                <w:szCs w:val="19"/>
              </w:rPr>
            </w:pPr>
            <w:r w:rsidRPr="00EB7AE0">
              <w:rPr>
                <w:sz w:val="19"/>
                <w:szCs w:val="19"/>
              </w:rPr>
              <w:t>Número y fecha</w:t>
            </w:r>
          </w:p>
        </w:tc>
        <w:tc>
          <w:tcPr>
            <w:tcW w:w="5670" w:type="dxa"/>
            <w:shd w:val="clear" w:color="auto" w:fill="9CC2E5" w:themeFill="accent1" w:themeFillTint="99"/>
          </w:tcPr>
          <w:p w:rsidR="002B5580" w:rsidRPr="00EB7AE0" w:rsidRDefault="002B5580" w:rsidP="006259DE">
            <w:pPr>
              <w:contextualSpacing/>
              <w:jc w:val="center"/>
              <w:rPr>
                <w:sz w:val="19"/>
                <w:szCs w:val="19"/>
              </w:rPr>
            </w:pPr>
            <w:r w:rsidRPr="00EB7AE0">
              <w:rPr>
                <w:sz w:val="19"/>
                <w:szCs w:val="19"/>
              </w:rPr>
              <w:t>Asunto</w:t>
            </w:r>
          </w:p>
        </w:tc>
        <w:tc>
          <w:tcPr>
            <w:tcW w:w="5344" w:type="dxa"/>
            <w:shd w:val="clear" w:color="auto" w:fill="9CC2E5" w:themeFill="accent1" w:themeFillTint="99"/>
          </w:tcPr>
          <w:p w:rsidR="002B5580" w:rsidRPr="00EB7AE0" w:rsidRDefault="002B5580" w:rsidP="00EF62B5">
            <w:pPr>
              <w:contextualSpacing/>
              <w:jc w:val="center"/>
              <w:rPr>
                <w:sz w:val="19"/>
                <w:szCs w:val="19"/>
              </w:rPr>
            </w:pPr>
            <w:r w:rsidRPr="00EB7AE0">
              <w:rPr>
                <w:sz w:val="19"/>
                <w:szCs w:val="19"/>
              </w:rPr>
              <w:t>Estado</w:t>
            </w:r>
          </w:p>
        </w:tc>
      </w:tr>
      <w:tr w:rsidR="002B5580" w:rsidRPr="00EB7AE0" w:rsidTr="006259DE">
        <w:trPr>
          <w:trHeight w:val="1793"/>
        </w:trPr>
        <w:tc>
          <w:tcPr>
            <w:tcW w:w="1980" w:type="dxa"/>
          </w:tcPr>
          <w:p w:rsidR="002B5580" w:rsidRPr="008D6E59" w:rsidRDefault="002B5580" w:rsidP="006259DE">
            <w:pPr>
              <w:contextualSpacing/>
              <w:jc w:val="both"/>
              <w:rPr>
                <w:sz w:val="19"/>
                <w:szCs w:val="19"/>
              </w:rPr>
            </w:pPr>
            <w:r>
              <w:rPr>
                <w:sz w:val="19"/>
              </w:rPr>
              <w:t>A.OG.2018.22, de 09.10.2018</w:t>
            </w:r>
          </w:p>
        </w:tc>
        <w:tc>
          <w:tcPr>
            <w:tcW w:w="5670" w:type="dxa"/>
          </w:tcPr>
          <w:p w:rsidR="002B5580" w:rsidRPr="008D6E59" w:rsidRDefault="002B5580" w:rsidP="006259DE">
            <w:pPr>
              <w:contextualSpacing/>
              <w:jc w:val="both"/>
              <w:rPr>
                <w:sz w:val="19"/>
                <w:szCs w:val="19"/>
              </w:rPr>
            </w:pPr>
            <w:r>
              <w:rPr>
                <w:sz w:val="19"/>
              </w:rPr>
              <w:t>Incorporar a la Secretaría Ejecutiva al esquema de seguridad social del Instituto de Pensiones del Estado de Jalisco</w:t>
            </w:r>
            <w:r>
              <w:rPr>
                <w:spacing w:val="-9"/>
                <w:sz w:val="19"/>
              </w:rPr>
              <w:t xml:space="preserve"> </w:t>
            </w:r>
            <w:r>
              <w:rPr>
                <w:sz w:val="19"/>
              </w:rPr>
              <w:t>para</w:t>
            </w:r>
            <w:r>
              <w:rPr>
                <w:spacing w:val="-10"/>
                <w:sz w:val="19"/>
              </w:rPr>
              <w:t xml:space="preserve"> </w:t>
            </w:r>
            <w:r>
              <w:rPr>
                <w:sz w:val="19"/>
              </w:rPr>
              <w:t>el</w:t>
            </w:r>
            <w:r>
              <w:rPr>
                <w:spacing w:val="-10"/>
                <w:sz w:val="19"/>
              </w:rPr>
              <w:t xml:space="preserve"> </w:t>
            </w:r>
            <w:r>
              <w:rPr>
                <w:sz w:val="19"/>
              </w:rPr>
              <w:t>cumplimiento</w:t>
            </w:r>
            <w:r>
              <w:rPr>
                <w:spacing w:val="-9"/>
                <w:sz w:val="19"/>
              </w:rPr>
              <w:t xml:space="preserve"> </w:t>
            </w:r>
            <w:r>
              <w:rPr>
                <w:sz w:val="19"/>
              </w:rPr>
              <w:t>de</w:t>
            </w:r>
            <w:r>
              <w:rPr>
                <w:spacing w:val="-8"/>
                <w:sz w:val="19"/>
              </w:rPr>
              <w:t xml:space="preserve"> </w:t>
            </w:r>
            <w:r>
              <w:rPr>
                <w:sz w:val="19"/>
              </w:rPr>
              <w:t>las</w:t>
            </w:r>
            <w:r>
              <w:rPr>
                <w:spacing w:val="-8"/>
                <w:sz w:val="19"/>
              </w:rPr>
              <w:t xml:space="preserve"> </w:t>
            </w:r>
            <w:r>
              <w:rPr>
                <w:sz w:val="19"/>
              </w:rPr>
              <w:t>obligaciones</w:t>
            </w:r>
            <w:r>
              <w:rPr>
                <w:spacing w:val="-7"/>
                <w:sz w:val="19"/>
              </w:rPr>
              <w:t xml:space="preserve"> </w:t>
            </w:r>
            <w:r>
              <w:rPr>
                <w:sz w:val="19"/>
              </w:rPr>
              <w:t>laborales que</w:t>
            </w:r>
            <w:r>
              <w:rPr>
                <w:spacing w:val="-13"/>
                <w:sz w:val="19"/>
              </w:rPr>
              <w:t xml:space="preserve"> </w:t>
            </w:r>
            <w:r>
              <w:rPr>
                <w:sz w:val="19"/>
              </w:rPr>
              <w:t>correspondan,</w:t>
            </w:r>
            <w:r>
              <w:rPr>
                <w:spacing w:val="-9"/>
                <w:sz w:val="19"/>
              </w:rPr>
              <w:t xml:space="preserve"> </w:t>
            </w:r>
            <w:r>
              <w:rPr>
                <w:sz w:val="19"/>
              </w:rPr>
              <w:t>para</w:t>
            </w:r>
            <w:r>
              <w:rPr>
                <w:spacing w:val="-13"/>
                <w:sz w:val="19"/>
              </w:rPr>
              <w:t xml:space="preserve"> </w:t>
            </w:r>
            <w:r>
              <w:rPr>
                <w:sz w:val="19"/>
              </w:rPr>
              <w:t>lo</w:t>
            </w:r>
            <w:r>
              <w:rPr>
                <w:spacing w:val="-12"/>
                <w:sz w:val="19"/>
              </w:rPr>
              <w:t xml:space="preserve"> </w:t>
            </w:r>
            <w:r>
              <w:rPr>
                <w:sz w:val="19"/>
              </w:rPr>
              <w:t>cual</w:t>
            </w:r>
            <w:r>
              <w:rPr>
                <w:spacing w:val="-13"/>
                <w:sz w:val="19"/>
              </w:rPr>
              <w:t xml:space="preserve"> </w:t>
            </w:r>
            <w:r>
              <w:rPr>
                <w:sz w:val="19"/>
              </w:rPr>
              <w:t>se</w:t>
            </w:r>
            <w:r>
              <w:rPr>
                <w:spacing w:val="-9"/>
                <w:sz w:val="19"/>
              </w:rPr>
              <w:t xml:space="preserve"> </w:t>
            </w:r>
            <w:r>
              <w:rPr>
                <w:sz w:val="19"/>
              </w:rPr>
              <w:t>autoriza</w:t>
            </w:r>
            <w:r>
              <w:rPr>
                <w:spacing w:val="-10"/>
                <w:sz w:val="19"/>
              </w:rPr>
              <w:t xml:space="preserve"> </w:t>
            </w:r>
            <w:r>
              <w:rPr>
                <w:sz w:val="19"/>
              </w:rPr>
              <w:t>a</w:t>
            </w:r>
            <w:r>
              <w:rPr>
                <w:spacing w:val="-13"/>
                <w:sz w:val="19"/>
              </w:rPr>
              <w:t xml:space="preserve"> </w:t>
            </w:r>
            <w:r>
              <w:rPr>
                <w:sz w:val="19"/>
              </w:rPr>
              <w:t>la</w:t>
            </w:r>
            <w:r>
              <w:rPr>
                <w:spacing w:val="-13"/>
                <w:sz w:val="19"/>
              </w:rPr>
              <w:t xml:space="preserve"> </w:t>
            </w:r>
            <w:r>
              <w:rPr>
                <w:sz w:val="19"/>
              </w:rPr>
              <w:t>Secretaría Técnica a que solicite a dicho organismo la</w:t>
            </w:r>
            <w:r>
              <w:rPr>
                <w:spacing w:val="-14"/>
                <w:sz w:val="19"/>
              </w:rPr>
              <w:t xml:space="preserve"> </w:t>
            </w:r>
            <w:r>
              <w:rPr>
                <w:sz w:val="19"/>
              </w:rPr>
              <w:t>adhesión.</w:t>
            </w:r>
          </w:p>
        </w:tc>
        <w:tc>
          <w:tcPr>
            <w:tcW w:w="5344" w:type="dxa"/>
          </w:tcPr>
          <w:p w:rsidR="002B5580" w:rsidRPr="00905BC2" w:rsidRDefault="002B5580" w:rsidP="00566715">
            <w:pPr>
              <w:pStyle w:val="TableParagraph"/>
              <w:spacing w:line="224" w:lineRule="exact"/>
              <w:ind w:left="0"/>
              <w:rPr>
                <w:rFonts w:eastAsiaTheme="minorHAnsi" w:cs="Consolas"/>
                <w:sz w:val="19"/>
                <w:lang w:val="es-ES_tradnl" w:eastAsia="en-US" w:bidi="ar-SA"/>
              </w:rPr>
            </w:pPr>
            <w:r w:rsidRPr="00905BC2">
              <w:rPr>
                <w:rFonts w:eastAsiaTheme="minorHAnsi" w:cs="Consolas"/>
                <w:sz w:val="19"/>
                <w:lang w:val="es-ES_tradnl" w:eastAsia="en-US" w:bidi="ar-SA"/>
              </w:rPr>
              <w:t>En proceso</w:t>
            </w:r>
          </w:p>
          <w:p w:rsidR="002B5580" w:rsidRPr="00E865E9" w:rsidRDefault="002B5580" w:rsidP="006259DE">
            <w:pPr>
              <w:contextualSpacing/>
              <w:rPr>
                <w:sz w:val="19"/>
                <w:szCs w:val="19"/>
              </w:rPr>
            </w:pPr>
            <w:r>
              <w:rPr>
                <w:sz w:val="19"/>
              </w:rPr>
              <w:t xml:space="preserve">Se ha dado seguimiento continuo por </w:t>
            </w:r>
            <w:r w:rsidRPr="00905BC2">
              <w:rPr>
                <w:sz w:val="19"/>
              </w:rPr>
              <w:t>escrito, telefónica</w:t>
            </w:r>
            <w:r>
              <w:rPr>
                <w:sz w:val="19"/>
              </w:rPr>
              <w:t xml:space="preserve"> y personalmente.</w:t>
            </w:r>
          </w:p>
        </w:tc>
      </w:tr>
      <w:tr w:rsidR="002B5580" w:rsidRPr="00EB7AE0" w:rsidTr="006259DE">
        <w:tc>
          <w:tcPr>
            <w:tcW w:w="1980" w:type="dxa"/>
          </w:tcPr>
          <w:p w:rsidR="002B5580" w:rsidRPr="008D6E59" w:rsidRDefault="002B5580" w:rsidP="006259DE">
            <w:pPr>
              <w:contextualSpacing/>
              <w:jc w:val="both"/>
              <w:rPr>
                <w:sz w:val="19"/>
                <w:szCs w:val="19"/>
              </w:rPr>
            </w:pPr>
            <w:r>
              <w:rPr>
                <w:sz w:val="19"/>
              </w:rPr>
              <w:t>A.OG.2018.23, de 09.10.2018</w:t>
            </w:r>
          </w:p>
        </w:tc>
        <w:tc>
          <w:tcPr>
            <w:tcW w:w="5670" w:type="dxa"/>
          </w:tcPr>
          <w:p w:rsidR="002B5580" w:rsidRPr="00415CA1" w:rsidRDefault="002B5580" w:rsidP="006259DE">
            <w:pPr>
              <w:contextualSpacing/>
              <w:jc w:val="both"/>
              <w:rPr>
                <w:rFonts w:eastAsia="Verdana" w:cs="Verdana"/>
                <w:sz w:val="19"/>
                <w:lang w:val="es-ES" w:eastAsia="es-ES" w:bidi="es-ES"/>
              </w:rPr>
            </w:pPr>
            <w:r w:rsidRPr="00415CA1">
              <w:rPr>
                <w:rFonts w:eastAsia="Verdana" w:cs="Verdana"/>
                <w:sz w:val="19"/>
                <w:lang w:val="es-ES" w:eastAsia="es-ES" w:bidi="es-ES"/>
              </w:rPr>
              <w:t>Afiliar a la Secretaría Ejecutiva como Organismo Público Descentralizado, no sectorizado, al Instituto Mexicano del Seguro Social (IMSS), para el cumplimiento de sus obligaciones en la materia.</w:t>
            </w:r>
          </w:p>
        </w:tc>
        <w:tc>
          <w:tcPr>
            <w:tcW w:w="5344" w:type="dxa"/>
          </w:tcPr>
          <w:p w:rsidR="002B5580" w:rsidRDefault="002B5580" w:rsidP="00566715">
            <w:pPr>
              <w:pStyle w:val="TableParagraph"/>
              <w:spacing w:line="231" w:lineRule="exact"/>
              <w:ind w:left="105" w:hanging="105"/>
              <w:jc w:val="both"/>
              <w:rPr>
                <w:sz w:val="19"/>
              </w:rPr>
            </w:pPr>
            <w:r w:rsidRPr="00905BC2">
              <w:rPr>
                <w:sz w:val="19"/>
              </w:rPr>
              <w:t>En proceso</w:t>
            </w:r>
          </w:p>
          <w:p w:rsidR="002B5580" w:rsidRPr="00951921" w:rsidRDefault="002B5580" w:rsidP="00951921">
            <w:pPr>
              <w:pStyle w:val="TableParagraph"/>
              <w:ind w:left="0" w:right="170"/>
              <w:jc w:val="both"/>
              <w:rPr>
                <w:sz w:val="19"/>
              </w:rPr>
            </w:pPr>
            <w:r>
              <w:rPr>
                <w:sz w:val="19"/>
              </w:rPr>
              <w:t xml:space="preserve">En espera de las firmas del </w:t>
            </w:r>
            <w:r w:rsidR="00EF62B5">
              <w:rPr>
                <w:sz w:val="19"/>
              </w:rPr>
              <w:t>c</w:t>
            </w:r>
            <w:r>
              <w:rPr>
                <w:sz w:val="19"/>
              </w:rPr>
              <w:t>onvenio</w:t>
            </w:r>
            <w:r w:rsidR="00566715">
              <w:rPr>
                <w:sz w:val="19"/>
              </w:rPr>
              <w:t xml:space="preserve"> </w:t>
            </w:r>
            <w:r>
              <w:rPr>
                <w:sz w:val="19"/>
              </w:rPr>
              <w:t xml:space="preserve">por parte de la Secretaría de </w:t>
            </w:r>
            <w:r w:rsidR="00905BC2">
              <w:rPr>
                <w:sz w:val="19"/>
              </w:rPr>
              <w:t xml:space="preserve">Administración </w:t>
            </w:r>
            <w:r>
              <w:rPr>
                <w:sz w:val="19"/>
              </w:rPr>
              <w:t>y el IMSS</w:t>
            </w:r>
            <w:r w:rsidR="00905BC2">
              <w:rPr>
                <w:sz w:val="19"/>
              </w:rPr>
              <w:t>.</w:t>
            </w:r>
          </w:p>
          <w:p w:rsidR="002B5580" w:rsidRPr="00C572D5" w:rsidRDefault="002B5580" w:rsidP="006259DE">
            <w:pPr>
              <w:contextualSpacing/>
              <w:rPr>
                <w:sz w:val="19"/>
                <w:szCs w:val="19"/>
              </w:rPr>
            </w:pPr>
            <w:r>
              <w:rPr>
                <w:sz w:val="19"/>
              </w:rPr>
              <w:t>Se ha dado seguimiento continuo por escrito, telefónica y personalmente</w:t>
            </w:r>
            <w:r w:rsidR="00905BC2">
              <w:rPr>
                <w:sz w:val="19"/>
              </w:rPr>
              <w:t>.</w:t>
            </w:r>
          </w:p>
        </w:tc>
      </w:tr>
      <w:tr w:rsidR="002B5580" w:rsidRPr="00EB7AE0" w:rsidTr="006259DE">
        <w:tc>
          <w:tcPr>
            <w:tcW w:w="1980" w:type="dxa"/>
          </w:tcPr>
          <w:p w:rsidR="002B5580" w:rsidRDefault="002B5580" w:rsidP="006259DE">
            <w:pPr>
              <w:contextualSpacing/>
              <w:jc w:val="both"/>
              <w:rPr>
                <w:sz w:val="19"/>
                <w:szCs w:val="19"/>
              </w:rPr>
            </w:pPr>
            <w:r>
              <w:rPr>
                <w:sz w:val="19"/>
              </w:rPr>
              <w:lastRenderedPageBreak/>
              <w:t>A.OG.2918.28, de 03.12.2018</w:t>
            </w:r>
          </w:p>
        </w:tc>
        <w:tc>
          <w:tcPr>
            <w:tcW w:w="5670" w:type="dxa"/>
          </w:tcPr>
          <w:p w:rsidR="002B5580" w:rsidRPr="00415CA1" w:rsidRDefault="002B5580" w:rsidP="00905BC2">
            <w:pPr>
              <w:pStyle w:val="TableParagraph"/>
              <w:ind w:left="0" w:right="98"/>
              <w:jc w:val="both"/>
              <w:rPr>
                <w:sz w:val="19"/>
              </w:rPr>
            </w:pPr>
            <w:r w:rsidRPr="00415CA1">
              <w:rPr>
                <w:sz w:val="19"/>
              </w:rPr>
              <w:t>Inscribir a la Secretaría Ejecutiva al régimen del Sistema Estatal de Ahorro para el Retiro de los Servidores Públicos del Estado de Jalisco y, en consecuencia, al Fideicomiso Público para la operación de dicho sistema. Derivado de ello, se instruye a la Secretaria Técnica que solicite ante la fiduciaria respectiva dicha afiliación y se realicen las aportaciones correspondientes de los servidores públicos</w:t>
            </w:r>
          </w:p>
          <w:p w:rsidR="002B5580" w:rsidRPr="00415CA1" w:rsidRDefault="002B5580" w:rsidP="006259DE">
            <w:pPr>
              <w:contextualSpacing/>
              <w:jc w:val="both"/>
              <w:rPr>
                <w:rFonts w:eastAsia="Verdana" w:cs="Verdana"/>
                <w:sz w:val="19"/>
                <w:lang w:val="es-ES" w:eastAsia="es-ES" w:bidi="es-ES"/>
              </w:rPr>
            </w:pPr>
            <w:r w:rsidRPr="00415CA1">
              <w:rPr>
                <w:rFonts w:eastAsia="Verdana" w:cs="Verdana"/>
                <w:sz w:val="19"/>
                <w:lang w:val="es-ES" w:eastAsia="es-ES" w:bidi="es-ES"/>
              </w:rPr>
              <w:t>adscritos a la propia Secretaría.</w:t>
            </w:r>
          </w:p>
        </w:tc>
        <w:tc>
          <w:tcPr>
            <w:tcW w:w="5344" w:type="dxa"/>
          </w:tcPr>
          <w:p w:rsidR="002B5580" w:rsidRPr="00905BC2" w:rsidRDefault="002B5580" w:rsidP="00566715">
            <w:pPr>
              <w:pStyle w:val="TableParagraph"/>
              <w:spacing w:line="231" w:lineRule="exact"/>
              <w:ind w:left="0"/>
              <w:rPr>
                <w:rFonts w:eastAsiaTheme="minorHAnsi" w:cs="Consolas"/>
                <w:sz w:val="19"/>
                <w:lang w:val="es-ES_tradnl" w:eastAsia="en-US" w:bidi="ar-SA"/>
              </w:rPr>
            </w:pPr>
            <w:r w:rsidRPr="00905BC2">
              <w:rPr>
                <w:rFonts w:eastAsiaTheme="minorHAnsi" w:cs="Consolas"/>
                <w:sz w:val="19"/>
                <w:lang w:val="es-ES_tradnl" w:eastAsia="en-US" w:bidi="ar-SA"/>
              </w:rPr>
              <w:t>En proceso</w:t>
            </w:r>
          </w:p>
          <w:p w:rsidR="002B5580" w:rsidRPr="00905BC2" w:rsidRDefault="002B5580" w:rsidP="006259DE">
            <w:pPr>
              <w:contextualSpacing/>
              <w:rPr>
                <w:sz w:val="19"/>
              </w:rPr>
            </w:pPr>
            <w:r>
              <w:rPr>
                <w:sz w:val="19"/>
              </w:rPr>
              <w:t>Se ha dado seguimiento continuo por escrito, telefónica y personalmente.</w:t>
            </w:r>
          </w:p>
        </w:tc>
      </w:tr>
      <w:tr w:rsidR="002B5580" w:rsidRPr="00EB7AE0" w:rsidTr="006259DE">
        <w:tc>
          <w:tcPr>
            <w:tcW w:w="1980" w:type="dxa"/>
          </w:tcPr>
          <w:p w:rsidR="002B5580" w:rsidRDefault="002B5580" w:rsidP="006259DE">
            <w:pPr>
              <w:contextualSpacing/>
              <w:jc w:val="both"/>
              <w:rPr>
                <w:sz w:val="19"/>
                <w:szCs w:val="19"/>
              </w:rPr>
            </w:pPr>
            <w:r>
              <w:rPr>
                <w:w w:val="95"/>
                <w:sz w:val="19"/>
              </w:rPr>
              <w:t xml:space="preserve">A.OG.2019.15/2, </w:t>
            </w:r>
            <w:r>
              <w:rPr>
                <w:sz w:val="19"/>
              </w:rPr>
              <w:t>de 08.04.2019</w:t>
            </w:r>
          </w:p>
        </w:tc>
        <w:tc>
          <w:tcPr>
            <w:tcW w:w="5670" w:type="dxa"/>
          </w:tcPr>
          <w:p w:rsidR="002B5580" w:rsidRPr="00415CA1" w:rsidRDefault="00415CA1" w:rsidP="00415CA1">
            <w:pPr>
              <w:contextualSpacing/>
              <w:jc w:val="both"/>
              <w:rPr>
                <w:rFonts w:eastAsia="Verdana" w:cs="Verdana"/>
                <w:sz w:val="19"/>
                <w:lang w:val="es-ES" w:eastAsia="es-ES" w:bidi="es-ES"/>
              </w:rPr>
            </w:pPr>
            <w:r w:rsidRPr="00415CA1">
              <w:rPr>
                <w:rFonts w:eastAsia="Verdana" w:cs="Verdana"/>
                <w:sz w:val="19"/>
                <w:lang w:val="es-ES" w:eastAsia="es-ES" w:bidi="es-ES"/>
              </w:rPr>
              <w:t>Se inicie un nuevo proceso de reclutamiento y selección de candidatos para ocupar los puestos vacantes de Directores de Políticas Públicas, Coordinación Interinstitucional, Desarrollo de Capacidades e Inteligencia de Datos de la Secretaría Ejecutiva del Sistema Estatal Anticorrupción de Jalisco, una vez que sean aprobadas por este Órgano de Gobierno las modificaciones a los “Lineamientos de Reclutamiento y Selección del Personal de la Secretaría Ejecutiva del Sistema Estatal Anticorrupción de Jalisco”, en la parte correspondiente a los puestos de Directores, y ponderadas las propuestas del Comité de Participación Social y los representantes de los grupos ciudadanos con quienes se sostuvo el diálogo el 19 de marzo de 2019.</w:t>
            </w:r>
          </w:p>
        </w:tc>
        <w:tc>
          <w:tcPr>
            <w:tcW w:w="5344" w:type="dxa"/>
          </w:tcPr>
          <w:p w:rsidR="002B5580" w:rsidRPr="00905BC2" w:rsidRDefault="002B5580" w:rsidP="00566715">
            <w:pPr>
              <w:pStyle w:val="TableParagraph"/>
              <w:spacing w:line="231" w:lineRule="exact"/>
              <w:ind w:left="0"/>
              <w:rPr>
                <w:rFonts w:eastAsiaTheme="minorHAnsi" w:cs="Consolas"/>
                <w:sz w:val="19"/>
                <w:lang w:val="es-ES_tradnl" w:eastAsia="en-US" w:bidi="ar-SA"/>
              </w:rPr>
            </w:pPr>
            <w:r w:rsidRPr="00905BC2">
              <w:rPr>
                <w:rFonts w:eastAsiaTheme="minorHAnsi" w:cs="Consolas"/>
                <w:sz w:val="19"/>
                <w:lang w:val="es-ES_tradnl" w:eastAsia="en-US" w:bidi="ar-SA"/>
              </w:rPr>
              <w:t>En proceso</w:t>
            </w:r>
          </w:p>
          <w:p w:rsidR="002B5580" w:rsidRDefault="002B5580" w:rsidP="006259DE">
            <w:pPr>
              <w:contextualSpacing/>
              <w:rPr>
                <w:sz w:val="19"/>
              </w:rPr>
            </w:pPr>
            <w:r>
              <w:rPr>
                <w:sz w:val="19"/>
              </w:rPr>
              <w:t xml:space="preserve">Se somete a consideración la propuesta de modificación de los </w:t>
            </w:r>
            <w:r w:rsidR="00EF62B5">
              <w:rPr>
                <w:sz w:val="19"/>
              </w:rPr>
              <w:t>l</w:t>
            </w:r>
            <w:r>
              <w:rPr>
                <w:sz w:val="19"/>
              </w:rPr>
              <w:t>ineamientos.</w:t>
            </w:r>
          </w:p>
          <w:p w:rsidR="002B5580" w:rsidRDefault="002B5580" w:rsidP="006259DE">
            <w:pPr>
              <w:pStyle w:val="TableParagraph"/>
              <w:ind w:left="0" w:right="92"/>
              <w:rPr>
                <w:sz w:val="19"/>
              </w:rPr>
            </w:pPr>
            <w:r>
              <w:rPr>
                <w:sz w:val="19"/>
              </w:rPr>
              <w:t>La Secretaria Técnica sostuvo reunión con algunos representantes de la sociedad civi</w:t>
            </w:r>
            <w:r w:rsidR="00EF62B5">
              <w:rPr>
                <w:sz w:val="19"/>
              </w:rPr>
              <w:t>l</w:t>
            </w:r>
            <w:r>
              <w:rPr>
                <w:sz w:val="19"/>
              </w:rPr>
              <w:t xml:space="preserve"> el 20 de marzo de 2019.</w:t>
            </w:r>
          </w:p>
          <w:p w:rsidR="002B5580" w:rsidRDefault="002B5580" w:rsidP="006259DE">
            <w:pPr>
              <w:pStyle w:val="TableParagraph"/>
              <w:spacing w:before="5"/>
              <w:ind w:left="0"/>
              <w:rPr>
                <w:rFonts w:ascii="Segoe UI Semibold"/>
                <w:b/>
                <w:sz w:val="17"/>
              </w:rPr>
            </w:pPr>
          </w:p>
          <w:p w:rsidR="002B5580" w:rsidRDefault="002B5580" w:rsidP="006259DE">
            <w:pPr>
              <w:contextualSpacing/>
              <w:rPr>
                <w:sz w:val="19"/>
                <w:szCs w:val="19"/>
                <w:highlight w:val="yellow"/>
              </w:rPr>
            </w:pPr>
            <w:r>
              <w:rPr>
                <w:sz w:val="19"/>
              </w:rPr>
              <w:t xml:space="preserve">Se invitó a los integrantes del CPS y representantes de la sociedad civil mediante </w:t>
            </w:r>
            <w:r w:rsidR="00EF62B5">
              <w:rPr>
                <w:sz w:val="19"/>
              </w:rPr>
              <w:t xml:space="preserve">el </w:t>
            </w:r>
            <w:r>
              <w:rPr>
                <w:sz w:val="19"/>
              </w:rPr>
              <w:t>oficio OST/052/2019 de 22 de abril de 2019 a enviar sus propuestas</w:t>
            </w:r>
            <w:r w:rsidR="00EF62B5">
              <w:rPr>
                <w:sz w:val="19"/>
              </w:rPr>
              <w:t>;</w:t>
            </w:r>
            <w:r>
              <w:rPr>
                <w:sz w:val="19"/>
              </w:rPr>
              <w:t xml:space="preserve"> </w:t>
            </w:r>
            <w:r w:rsidR="00EF62B5">
              <w:rPr>
                <w:sz w:val="19"/>
              </w:rPr>
              <w:t xml:space="preserve">ninguna </w:t>
            </w:r>
            <w:r>
              <w:rPr>
                <w:sz w:val="19"/>
              </w:rPr>
              <w:t>fue recibida</w:t>
            </w:r>
            <w:r w:rsidR="00EF62B5">
              <w:rPr>
                <w:sz w:val="19"/>
              </w:rPr>
              <w:t>.</w:t>
            </w:r>
          </w:p>
        </w:tc>
      </w:tr>
      <w:tr w:rsidR="002B5580" w:rsidRPr="00EB7AE0" w:rsidTr="006259DE">
        <w:tc>
          <w:tcPr>
            <w:tcW w:w="1980" w:type="dxa"/>
          </w:tcPr>
          <w:p w:rsidR="002B5580" w:rsidRDefault="002B5580" w:rsidP="006259DE">
            <w:pPr>
              <w:contextualSpacing/>
              <w:jc w:val="both"/>
              <w:rPr>
                <w:sz w:val="19"/>
                <w:szCs w:val="19"/>
              </w:rPr>
            </w:pPr>
            <w:r>
              <w:rPr>
                <w:w w:val="95"/>
                <w:sz w:val="19"/>
              </w:rPr>
              <w:t xml:space="preserve">A.OG.2019.15/3, </w:t>
            </w:r>
            <w:r>
              <w:rPr>
                <w:sz w:val="19"/>
              </w:rPr>
              <w:t>de 08.04.2019</w:t>
            </w:r>
          </w:p>
        </w:tc>
        <w:tc>
          <w:tcPr>
            <w:tcW w:w="5670" w:type="dxa"/>
          </w:tcPr>
          <w:p w:rsidR="002B5580" w:rsidRPr="00415CA1" w:rsidRDefault="00415CA1" w:rsidP="00415CA1">
            <w:pPr>
              <w:contextualSpacing/>
              <w:jc w:val="both"/>
              <w:rPr>
                <w:rFonts w:eastAsia="Verdana" w:cs="Verdana"/>
                <w:sz w:val="19"/>
                <w:lang w:val="es-ES" w:eastAsia="es-ES" w:bidi="es-ES"/>
              </w:rPr>
            </w:pPr>
            <w:r w:rsidRPr="00415CA1">
              <w:rPr>
                <w:rFonts w:eastAsia="Verdana" w:cs="Verdana"/>
                <w:sz w:val="19"/>
                <w:lang w:val="es-ES" w:eastAsia="es-ES" w:bidi="es-ES"/>
              </w:rPr>
              <w:t xml:space="preserve">Se lleve a cabo el nuevo proceso de reclutamiento y selección por medio de convocatoria pública para ocupar los puestos vacantes de Directores de Políticas Públicas, Coordinación Interinstitucional, Desarrollo de </w:t>
            </w:r>
            <w:r w:rsidRPr="00415CA1">
              <w:rPr>
                <w:rFonts w:eastAsia="Verdana" w:cs="Verdana"/>
                <w:sz w:val="19"/>
                <w:lang w:val="es-ES" w:eastAsia="es-ES" w:bidi="es-ES"/>
              </w:rPr>
              <w:lastRenderedPageBreak/>
              <w:t xml:space="preserve">Capacidades e Inteligencia de Datos.  </w:t>
            </w:r>
          </w:p>
        </w:tc>
        <w:tc>
          <w:tcPr>
            <w:tcW w:w="5344" w:type="dxa"/>
          </w:tcPr>
          <w:p w:rsidR="002B5580" w:rsidRDefault="002B5580" w:rsidP="006259DE">
            <w:pPr>
              <w:contextualSpacing/>
              <w:rPr>
                <w:sz w:val="19"/>
                <w:szCs w:val="19"/>
                <w:highlight w:val="yellow"/>
              </w:rPr>
            </w:pPr>
            <w:r w:rsidRPr="00905BC2">
              <w:rPr>
                <w:sz w:val="19"/>
              </w:rPr>
              <w:lastRenderedPageBreak/>
              <w:t>En proceso</w:t>
            </w:r>
          </w:p>
        </w:tc>
      </w:tr>
      <w:tr w:rsidR="002B5580" w:rsidRPr="00EB7AE0" w:rsidTr="006259DE">
        <w:tc>
          <w:tcPr>
            <w:tcW w:w="1980" w:type="dxa"/>
          </w:tcPr>
          <w:p w:rsidR="002B5580" w:rsidRDefault="002B5580" w:rsidP="006259DE">
            <w:pPr>
              <w:contextualSpacing/>
              <w:jc w:val="both"/>
              <w:rPr>
                <w:sz w:val="19"/>
                <w:szCs w:val="19"/>
              </w:rPr>
            </w:pPr>
            <w:r>
              <w:rPr>
                <w:w w:val="95"/>
                <w:sz w:val="19"/>
              </w:rPr>
              <w:t xml:space="preserve">A.OG.2019.15/4, </w:t>
            </w:r>
            <w:r>
              <w:rPr>
                <w:sz w:val="19"/>
              </w:rPr>
              <w:t>de 08.04.2019</w:t>
            </w:r>
          </w:p>
        </w:tc>
        <w:tc>
          <w:tcPr>
            <w:tcW w:w="5670" w:type="dxa"/>
          </w:tcPr>
          <w:p w:rsidR="002B5580" w:rsidRPr="00415CA1" w:rsidRDefault="00415CA1" w:rsidP="00415CA1">
            <w:pPr>
              <w:contextualSpacing/>
              <w:jc w:val="both"/>
              <w:rPr>
                <w:sz w:val="21"/>
              </w:rPr>
            </w:pPr>
            <w:r w:rsidRPr="00415CA1">
              <w:rPr>
                <w:rFonts w:eastAsia="Verdana" w:cs="Verdana"/>
                <w:sz w:val="19"/>
                <w:lang w:val="es-ES" w:eastAsia="es-ES" w:bidi="es-ES"/>
              </w:rPr>
              <w:t xml:space="preserve">Se adopte o desarrolle una metodología con indicadores objetivos y cuantitativos para la evaluación y selección de los participantes en el proceso de reclutamiento y selección para ocupar alguno de los puestos vacantes de </w:t>
            </w:r>
            <w:proofErr w:type="gramStart"/>
            <w:r w:rsidRPr="00415CA1">
              <w:rPr>
                <w:rFonts w:eastAsia="Verdana" w:cs="Verdana"/>
                <w:sz w:val="19"/>
                <w:lang w:val="es-ES" w:eastAsia="es-ES" w:bidi="es-ES"/>
              </w:rPr>
              <w:t>Directores</w:t>
            </w:r>
            <w:proofErr w:type="gramEnd"/>
            <w:r w:rsidRPr="00415CA1">
              <w:rPr>
                <w:rFonts w:eastAsia="Verdana" w:cs="Verdana"/>
                <w:sz w:val="19"/>
                <w:lang w:val="es-ES" w:eastAsia="es-ES" w:bidi="es-ES"/>
              </w:rPr>
              <w:t xml:space="preserve"> señalados, de la Secretaría Ejecutiva del Sistema Estatal Anticorrupción de Jalisco.</w:t>
            </w:r>
          </w:p>
        </w:tc>
        <w:tc>
          <w:tcPr>
            <w:tcW w:w="5344" w:type="dxa"/>
          </w:tcPr>
          <w:p w:rsidR="002B5580" w:rsidRPr="001062BE" w:rsidRDefault="001062BE" w:rsidP="006259DE">
            <w:pPr>
              <w:contextualSpacing/>
              <w:rPr>
                <w:sz w:val="19"/>
                <w:szCs w:val="19"/>
              </w:rPr>
            </w:pPr>
            <w:r>
              <w:rPr>
                <w:sz w:val="19"/>
                <w:lang w:val="es-ES"/>
              </w:rPr>
              <w:t>Se propone dar por concluido,</w:t>
            </w:r>
            <w:r w:rsidR="002B5580" w:rsidRPr="001062BE">
              <w:rPr>
                <w:sz w:val="19"/>
              </w:rPr>
              <w:t xml:space="preserve"> ya que se incluye en la propuesta de modificación de los </w:t>
            </w:r>
            <w:r w:rsidR="00745D21" w:rsidRPr="001062BE">
              <w:rPr>
                <w:sz w:val="19"/>
              </w:rPr>
              <w:t>l</w:t>
            </w:r>
            <w:r w:rsidR="002B5580" w:rsidRPr="001062BE">
              <w:rPr>
                <w:sz w:val="19"/>
              </w:rPr>
              <w:t>ineamientos y se explicitará en cada convocatoria que se emita</w:t>
            </w:r>
            <w:r w:rsidR="00745D21" w:rsidRPr="001062BE">
              <w:rPr>
                <w:sz w:val="19"/>
              </w:rPr>
              <w:t>.</w:t>
            </w:r>
          </w:p>
        </w:tc>
      </w:tr>
      <w:tr w:rsidR="002B5580" w:rsidRPr="00EB7AE0" w:rsidTr="006259DE">
        <w:tc>
          <w:tcPr>
            <w:tcW w:w="1980" w:type="dxa"/>
          </w:tcPr>
          <w:p w:rsidR="002B5580" w:rsidRDefault="002B5580" w:rsidP="006259DE">
            <w:pPr>
              <w:jc w:val="both"/>
              <w:rPr>
                <w:sz w:val="19"/>
                <w:szCs w:val="19"/>
              </w:rPr>
            </w:pPr>
            <w:r>
              <w:rPr>
                <w:w w:val="95"/>
                <w:sz w:val="19"/>
              </w:rPr>
              <w:t xml:space="preserve">A.OG.2019.15/5, </w:t>
            </w:r>
            <w:r>
              <w:rPr>
                <w:sz w:val="19"/>
              </w:rPr>
              <w:t>de 08.04.2019</w:t>
            </w:r>
          </w:p>
        </w:tc>
        <w:tc>
          <w:tcPr>
            <w:tcW w:w="5670" w:type="dxa"/>
          </w:tcPr>
          <w:p w:rsidR="002B5580" w:rsidRPr="00A00EA5" w:rsidRDefault="00C74F7D" w:rsidP="00C74F7D">
            <w:pPr>
              <w:contextualSpacing/>
              <w:jc w:val="both"/>
              <w:rPr>
                <w:rFonts w:eastAsia="Verdana" w:cs="Verdana"/>
                <w:sz w:val="19"/>
                <w:lang w:val="es-ES" w:eastAsia="es-ES" w:bidi="es-ES"/>
              </w:rPr>
            </w:pPr>
            <w:r w:rsidRPr="00C74F7D">
              <w:rPr>
                <w:rFonts w:eastAsia="Verdana" w:cs="Verdana"/>
                <w:sz w:val="19"/>
                <w:lang w:val="es-ES" w:eastAsia="es-ES" w:bidi="es-ES"/>
              </w:rPr>
              <w:t>Se dejen a salvo los derechos de todos los participantes para que, de ser su voluntad, participen en el nuevo proceso de reclutamiento y selección bajo las condiciones y requisitos de los “Lineamientos”, una vez modificados con la metodología aludida en el punto precedente.</w:t>
            </w:r>
          </w:p>
        </w:tc>
        <w:tc>
          <w:tcPr>
            <w:tcW w:w="5344" w:type="dxa"/>
          </w:tcPr>
          <w:p w:rsidR="002B5580" w:rsidRDefault="002B5580" w:rsidP="00745D21">
            <w:pPr>
              <w:pStyle w:val="TableParagraph"/>
              <w:spacing w:line="226" w:lineRule="exact"/>
              <w:ind w:left="0"/>
              <w:rPr>
                <w:sz w:val="19"/>
              </w:rPr>
            </w:pPr>
            <w:r>
              <w:rPr>
                <w:sz w:val="19"/>
              </w:rPr>
              <w:t>Concluido</w:t>
            </w:r>
          </w:p>
          <w:p w:rsidR="002B5580" w:rsidRDefault="002B5580" w:rsidP="006259DE">
            <w:pPr>
              <w:contextualSpacing/>
              <w:rPr>
                <w:sz w:val="19"/>
                <w:szCs w:val="19"/>
                <w:highlight w:val="yellow"/>
              </w:rPr>
            </w:pPr>
            <w:r>
              <w:rPr>
                <w:sz w:val="19"/>
              </w:rPr>
              <w:t xml:space="preserve">Se envió un correo electrónico personalizado a todos los participantes para informar </w:t>
            </w:r>
            <w:r w:rsidR="00745D21">
              <w:rPr>
                <w:sz w:val="19"/>
              </w:rPr>
              <w:t>é</w:t>
            </w:r>
            <w:r>
              <w:rPr>
                <w:sz w:val="19"/>
              </w:rPr>
              <w:t xml:space="preserve">ste y el resto de los </w:t>
            </w:r>
            <w:r w:rsidR="00745D21">
              <w:rPr>
                <w:sz w:val="19"/>
              </w:rPr>
              <w:t>a</w:t>
            </w:r>
            <w:r>
              <w:rPr>
                <w:sz w:val="19"/>
              </w:rPr>
              <w:t>cuerdos relacionados (9 de abril de 2019)</w:t>
            </w:r>
            <w:r w:rsidR="00905BC2">
              <w:rPr>
                <w:sz w:val="19"/>
              </w:rPr>
              <w:t>.</w:t>
            </w:r>
          </w:p>
        </w:tc>
      </w:tr>
      <w:tr w:rsidR="002B5580" w:rsidRPr="00EB7AE0" w:rsidTr="006259DE">
        <w:tc>
          <w:tcPr>
            <w:tcW w:w="1980" w:type="dxa"/>
          </w:tcPr>
          <w:p w:rsidR="002B5580" w:rsidRPr="00736A22" w:rsidRDefault="002B5580" w:rsidP="006259DE">
            <w:pPr>
              <w:jc w:val="both"/>
              <w:rPr>
                <w:sz w:val="19"/>
                <w:szCs w:val="19"/>
              </w:rPr>
            </w:pPr>
            <w:r>
              <w:rPr>
                <w:w w:val="95"/>
                <w:sz w:val="19"/>
              </w:rPr>
              <w:t xml:space="preserve">A.OG.2019.15/6, </w:t>
            </w:r>
            <w:r>
              <w:rPr>
                <w:sz w:val="19"/>
              </w:rPr>
              <w:t>de 08.04.2019</w:t>
            </w:r>
          </w:p>
        </w:tc>
        <w:tc>
          <w:tcPr>
            <w:tcW w:w="5670" w:type="dxa"/>
          </w:tcPr>
          <w:p w:rsidR="002B5580" w:rsidRPr="00A00EA5" w:rsidRDefault="00A00EA5" w:rsidP="00A00EA5">
            <w:pPr>
              <w:contextualSpacing/>
              <w:jc w:val="both"/>
              <w:rPr>
                <w:rFonts w:eastAsia="Verdana" w:cs="Verdana"/>
                <w:sz w:val="19"/>
                <w:lang w:val="es-ES" w:eastAsia="es-ES" w:bidi="es-ES"/>
              </w:rPr>
            </w:pPr>
            <w:r w:rsidRPr="00A00EA5">
              <w:rPr>
                <w:rFonts w:eastAsia="Verdana" w:cs="Verdana"/>
                <w:sz w:val="19"/>
                <w:lang w:val="es-ES" w:eastAsia="es-ES" w:bidi="es-ES"/>
              </w:rPr>
              <w:t xml:space="preserve">Prevalecerán, durante todo el proceso para ocupar alguno de los puestos vacantes de </w:t>
            </w:r>
            <w:proofErr w:type="gramStart"/>
            <w:r w:rsidRPr="00A00EA5">
              <w:rPr>
                <w:rFonts w:eastAsia="Verdana" w:cs="Verdana"/>
                <w:sz w:val="19"/>
                <w:lang w:val="es-ES" w:eastAsia="es-ES" w:bidi="es-ES"/>
              </w:rPr>
              <w:t>Directores</w:t>
            </w:r>
            <w:proofErr w:type="gramEnd"/>
            <w:r w:rsidRPr="00A00EA5">
              <w:rPr>
                <w:rFonts w:eastAsia="Verdana" w:cs="Verdana"/>
                <w:sz w:val="19"/>
                <w:lang w:val="es-ES" w:eastAsia="es-ES" w:bidi="es-ES"/>
              </w:rPr>
              <w:t xml:space="preserve"> ya señalados de la Secretaría Ejecutiva del SEAJAL, los principios de transparencia, máxima publicidad, acceso a la información, protección de datos personales y rendición de cuentas.</w:t>
            </w:r>
          </w:p>
        </w:tc>
        <w:tc>
          <w:tcPr>
            <w:tcW w:w="5344" w:type="dxa"/>
          </w:tcPr>
          <w:p w:rsidR="002B5580" w:rsidRDefault="001062BE" w:rsidP="006259DE">
            <w:pPr>
              <w:contextualSpacing/>
              <w:rPr>
                <w:sz w:val="19"/>
                <w:szCs w:val="19"/>
                <w:highlight w:val="yellow"/>
              </w:rPr>
            </w:pPr>
            <w:r>
              <w:rPr>
                <w:sz w:val="19"/>
              </w:rPr>
              <w:t xml:space="preserve">Se propone dar por concluido, </w:t>
            </w:r>
            <w:r w:rsidR="002B5580">
              <w:rPr>
                <w:sz w:val="19"/>
              </w:rPr>
              <w:t xml:space="preserve">ya que se incluye en la propuesta de modificación de los </w:t>
            </w:r>
            <w:r w:rsidR="00745D21">
              <w:rPr>
                <w:sz w:val="19"/>
              </w:rPr>
              <w:t>l</w:t>
            </w:r>
            <w:r w:rsidR="002B5580">
              <w:rPr>
                <w:sz w:val="19"/>
              </w:rPr>
              <w:t>ineamientos y se explicitará en cada convocatoria que se emita</w:t>
            </w:r>
            <w:r w:rsidR="00905BC2">
              <w:rPr>
                <w:sz w:val="19"/>
              </w:rPr>
              <w:t>.</w:t>
            </w:r>
          </w:p>
        </w:tc>
      </w:tr>
      <w:tr w:rsidR="002B5580" w:rsidRPr="00EB7AE0" w:rsidTr="006259DE">
        <w:tc>
          <w:tcPr>
            <w:tcW w:w="1980" w:type="dxa"/>
          </w:tcPr>
          <w:p w:rsidR="002B5580" w:rsidRPr="00534276" w:rsidRDefault="002B5580" w:rsidP="006259DE">
            <w:pPr>
              <w:jc w:val="both"/>
              <w:rPr>
                <w:sz w:val="19"/>
                <w:szCs w:val="19"/>
              </w:rPr>
            </w:pPr>
            <w:r>
              <w:rPr>
                <w:w w:val="95"/>
                <w:sz w:val="19"/>
              </w:rPr>
              <w:t xml:space="preserve">A.OG.2019.15/7, </w:t>
            </w:r>
            <w:r>
              <w:rPr>
                <w:sz w:val="19"/>
              </w:rPr>
              <w:t>de 08.04.2019</w:t>
            </w:r>
          </w:p>
        </w:tc>
        <w:tc>
          <w:tcPr>
            <w:tcW w:w="5670" w:type="dxa"/>
          </w:tcPr>
          <w:p w:rsidR="002B5580" w:rsidRPr="00A00EA5" w:rsidRDefault="00A00EA5" w:rsidP="00A00EA5">
            <w:pPr>
              <w:contextualSpacing/>
              <w:jc w:val="both"/>
              <w:rPr>
                <w:sz w:val="19"/>
              </w:rPr>
            </w:pPr>
            <w:r w:rsidRPr="00A00EA5">
              <w:rPr>
                <w:sz w:val="19"/>
              </w:rPr>
              <w:t xml:space="preserve">El proceso de selección y reclutamiento para ocupar los puestos vacantes de Directores de Políticas Públicas, Coordinación Interinstitucional, Desarrollo de Capacidades e Inteligencia de Datos deberá iniciarse dentro de los 10 días hábiles siguientes a la aprobación de las modificaciones realizadas a los “Lineamientos de Reclutamiento y Selección de la Secretaría Ejecutiva del Sistema Estatal Anticorrupción de Jalisco”. La convocatoria pública que sea emitida para tal efecto, </w:t>
            </w:r>
            <w:proofErr w:type="gramStart"/>
            <w:r w:rsidRPr="00A00EA5">
              <w:rPr>
                <w:sz w:val="19"/>
              </w:rPr>
              <w:t>deberán</w:t>
            </w:r>
            <w:proofErr w:type="gramEnd"/>
            <w:r w:rsidRPr="00A00EA5">
              <w:rPr>
                <w:sz w:val="19"/>
              </w:rPr>
              <w:t xml:space="preserve"> </w:t>
            </w:r>
            <w:r w:rsidRPr="00A00EA5">
              <w:rPr>
                <w:sz w:val="19"/>
              </w:rPr>
              <w:lastRenderedPageBreak/>
              <w:t>especificar la metodología para la ponderación de los participantes.</w:t>
            </w:r>
          </w:p>
        </w:tc>
        <w:tc>
          <w:tcPr>
            <w:tcW w:w="5344" w:type="dxa"/>
          </w:tcPr>
          <w:p w:rsidR="002B5580" w:rsidRPr="00905BC2" w:rsidRDefault="002B5580" w:rsidP="00745D21">
            <w:pPr>
              <w:pStyle w:val="TableParagraph"/>
              <w:ind w:left="0"/>
              <w:rPr>
                <w:rFonts w:eastAsiaTheme="minorHAnsi" w:cs="Consolas"/>
                <w:sz w:val="19"/>
                <w:lang w:val="es-ES_tradnl" w:eastAsia="en-US" w:bidi="ar-SA"/>
              </w:rPr>
            </w:pPr>
            <w:r w:rsidRPr="00905BC2">
              <w:rPr>
                <w:rFonts w:eastAsiaTheme="minorHAnsi" w:cs="Consolas"/>
                <w:sz w:val="19"/>
                <w:lang w:val="es-ES_tradnl" w:eastAsia="en-US" w:bidi="ar-SA"/>
              </w:rPr>
              <w:lastRenderedPageBreak/>
              <w:t>En proceso</w:t>
            </w:r>
          </w:p>
          <w:p w:rsidR="002B5580" w:rsidRDefault="002B5580" w:rsidP="006259DE">
            <w:pPr>
              <w:contextualSpacing/>
              <w:rPr>
                <w:sz w:val="19"/>
                <w:szCs w:val="19"/>
                <w:highlight w:val="yellow"/>
              </w:rPr>
            </w:pPr>
            <w:r>
              <w:rPr>
                <w:sz w:val="19"/>
              </w:rPr>
              <w:t>Depende de la aprobación de la modificación de los Lineamientos</w:t>
            </w:r>
            <w:r w:rsidR="00905BC2">
              <w:rPr>
                <w:sz w:val="19"/>
              </w:rPr>
              <w:t>.</w:t>
            </w:r>
          </w:p>
        </w:tc>
      </w:tr>
      <w:tr w:rsidR="002B5580" w:rsidRPr="00EB7AE0" w:rsidTr="006259DE">
        <w:tc>
          <w:tcPr>
            <w:tcW w:w="1980" w:type="dxa"/>
          </w:tcPr>
          <w:p w:rsidR="002B5580" w:rsidRPr="00A00EA5" w:rsidRDefault="002B5580" w:rsidP="006259DE">
            <w:pPr>
              <w:jc w:val="both"/>
              <w:rPr>
                <w:rFonts w:eastAsia="Verdana" w:cs="Verdana"/>
                <w:sz w:val="19"/>
                <w:lang w:val="es-ES" w:eastAsia="es-ES" w:bidi="es-ES"/>
              </w:rPr>
            </w:pPr>
            <w:r w:rsidRPr="00A00EA5">
              <w:rPr>
                <w:rFonts w:eastAsia="Verdana" w:cs="Verdana"/>
                <w:sz w:val="19"/>
                <w:lang w:val="es-ES" w:eastAsia="es-ES" w:bidi="es-ES"/>
              </w:rPr>
              <w:t>A.OG.2019.12, de 05.03.2019</w:t>
            </w:r>
          </w:p>
        </w:tc>
        <w:tc>
          <w:tcPr>
            <w:tcW w:w="5670" w:type="dxa"/>
          </w:tcPr>
          <w:p w:rsidR="002B5580" w:rsidRPr="00A00EA5" w:rsidRDefault="00A00EA5" w:rsidP="00A00EA5">
            <w:pPr>
              <w:contextualSpacing/>
              <w:jc w:val="both"/>
              <w:rPr>
                <w:rFonts w:eastAsia="Verdana" w:cs="Verdana"/>
                <w:sz w:val="19"/>
                <w:lang w:val="es-ES" w:eastAsia="es-ES" w:bidi="es-ES"/>
              </w:rPr>
            </w:pPr>
            <w:r w:rsidRPr="00A00EA5">
              <w:rPr>
                <w:rFonts w:eastAsia="Verdana" w:cs="Verdana"/>
                <w:sz w:val="19"/>
                <w:lang w:val="es-ES" w:eastAsia="es-ES" w:bidi="es-ES"/>
              </w:rPr>
              <w:t xml:space="preserve">Se instruye a la Secretaria Técnica para que realice una reunión técnica de trabajo con las áreas jurídicas de las instituciones que integran el Órgano de Gobierno o quien el titular designe para dar respuesta al oficio enviado por el Comité de Participación Social. </w:t>
            </w:r>
          </w:p>
        </w:tc>
        <w:tc>
          <w:tcPr>
            <w:tcW w:w="5344" w:type="dxa"/>
          </w:tcPr>
          <w:p w:rsidR="002B5580" w:rsidRDefault="002B5580" w:rsidP="006259DE">
            <w:pPr>
              <w:pStyle w:val="TableParagraph"/>
              <w:spacing w:line="226" w:lineRule="exact"/>
              <w:ind w:left="105"/>
              <w:rPr>
                <w:sz w:val="19"/>
              </w:rPr>
            </w:pPr>
            <w:r>
              <w:rPr>
                <w:sz w:val="19"/>
              </w:rPr>
              <w:t>Concluido</w:t>
            </w:r>
          </w:p>
          <w:p w:rsidR="002B5580" w:rsidRDefault="002B5580" w:rsidP="00B556AD">
            <w:pPr>
              <w:pStyle w:val="TableParagraph"/>
              <w:numPr>
                <w:ilvl w:val="0"/>
                <w:numId w:val="4"/>
              </w:numPr>
              <w:tabs>
                <w:tab w:val="left" w:pos="825"/>
                <w:tab w:val="left" w:pos="826"/>
              </w:tabs>
              <w:spacing w:before="1" w:line="237" w:lineRule="auto"/>
              <w:ind w:right="299"/>
              <w:rPr>
                <w:sz w:val="19"/>
              </w:rPr>
            </w:pPr>
            <w:r>
              <w:rPr>
                <w:sz w:val="19"/>
              </w:rPr>
              <w:t>Reunión de trabajo técnico realizada el 3</w:t>
            </w:r>
            <w:r>
              <w:rPr>
                <w:spacing w:val="-22"/>
                <w:sz w:val="19"/>
              </w:rPr>
              <w:t xml:space="preserve"> </w:t>
            </w:r>
            <w:r>
              <w:rPr>
                <w:sz w:val="19"/>
              </w:rPr>
              <w:t>de abril de</w:t>
            </w:r>
            <w:r>
              <w:rPr>
                <w:spacing w:val="-1"/>
                <w:sz w:val="19"/>
              </w:rPr>
              <w:t xml:space="preserve"> </w:t>
            </w:r>
            <w:r>
              <w:rPr>
                <w:sz w:val="19"/>
              </w:rPr>
              <w:t>2019</w:t>
            </w:r>
          </w:p>
          <w:p w:rsidR="002B5580" w:rsidRDefault="002B5580" w:rsidP="006259DE">
            <w:pPr>
              <w:pStyle w:val="TableParagraph"/>
              <w:spacing w:before="4"/>
              <w:ind w:left="0"/>
              <w:rPr>
                <w:rFonts w:ascii="Segoe UI Semibold"/>
                <w:b/>
                <w:sz w:val="17"/>
              </w:rPr>
            </w:pPr>
          </w:p>
          <w:p w:rsidR="002B5580" w:rsidRDefault="002B5580" w:rsidP="00B556AD">
            <w:pPr>
              <w:pStyle w:val="TableParagraph"/>
              <w:numPr>
                <w:ilvl w:val="0"/>
                <w:numId w:val="4"/>
              </w:numPr>
              <w:tabs>
                <w:tab w:val="left" w:pos="825"/>
                <w:tab w:val="left" w:pos="826"/>
              </w:tabs>
              <w:ind w:right="746"/>
              <w:rPr>
                <w:sz w:val="19"/>
              </w:rPr>
            </w:pPr>
            <w:r>
              <w:rPr>
                <w:sz w:val="19"/>
              </w:rPr>
              <w:t xml:space="preserve">Respuesta enviada mediante oficio OST/065/2019 </w:t>
            </w:r>
            <w:r w:rsidR="00745D21">
              <w:rPr>
                <w:sz w:val="19"/>
              </w:rPr>
              <w:t>del</w:t>
            </w:r>
            <w:r>
              <w:rPr>
                <w:sz w:val="19"/>
              </w:rPr>
              <w:t xml:space="preserve"> 13 de mayo de</w:t>
            </w:r>
            <w:r>
              <w:rPr>
                <w:spacing w:val="-18"/>
                <w:sz w:val="19"/>
              </w:rPr>
              <w:t xml:space="preserve"> </w:t>
            </w:r>
            <w:r>
              <w:rPr>
                <w:sz w:val="19"/>
              </w:rPr>
              <w:t>2019</w:t>
            </w:r>
          </w:p>
          <w:p w:rsidR="002B5580" w:rsidRDefault="002B5580" w:rsidP="006259DE">
            <w:pPr>
              <w:pStyle w:val="TableParagraph"/>
              <w:spacing w:before="11"/>
              <w:ind w:left="0"/>
              <w:rPr>
                <w:rFonts w:ascii="Segoe UI Semibold"/>
                <w:b/>
                <w:sz w:val="17"/>
              </w:rPr>
            </w:pPr>
          </w:p>
          <w:p w:rsidR="002B5580" w:rsidRDefault="002B5580" w:rsidP="006259DE">
            <w:pPr>
              <w:contextualSpacing/>
              <w:rPr>
                <w:sz w:val="19"/>
                <w:szCs w:val="19"/>
                <w:highlight w:val="yellow"/>
              </w:rPr>
            </w:pPr>
            <w:r>
              <w:rPr>
                <w:sz w:val="19"/>
              </w:rPr>
              <w:t>El Acuerdo A.OG.2019.16 de 8 de abril</w:t>
            </w:r>
            <w:r>
              <w:rPr>
                <w:spacing w:val="-21"/>
                <w:sz w:val="19"/>
              </w:rPr>
              <w:t xml:space="preserve"> </w:t>
            </w:r>
            <w:r>
              <w:rPr>
                <w:sz w:val="19"/>
              </w:rPr>
              <w:t>de 2019 se vincula</w:t>
            </w:r>
            <w:r w:rsidR="00745D21">
              <w:rPr>
                <w:sz w:val="19"/>
              </w:rPr>
              <w:t>.</w:t>
            </w:r>
          </w:p>
        </w:tc>
      </w:tr>
      <w:tr w:rsidR="002B5580" w:rsidRPr="00EB7AE0" w:rsidTr="006259DE">
        <w:tc>
          <w:tcPr>
            <w:tcW w:w="1980" w:type="dxa"/>
          </w:tcPr>
          <w:p w:rsidR="002B5580" w:rsidRPr="00534276" w:rsidRDefault="002B5580" w:rsidP="006259DE">
            <w:pPr>
              <w:jc w:val="both"/>
              <w:rPr>
                <w:sz w:val="19"/>
                <w:szCs w:val="19"/>
              </w:rPr>
            </w:pPr>
            <w:r>
              <w:rPr>
                <w:w w:val="95"/>
                <w:sz w:val="19"/>
              </w:rPr>
              <w:t xml:space="preserve">A.OG.2019.15/1, </w:t>
            </w:r>
            <w:r>
              <w:rPr>
                <w:sz w:val="19"/>
              </w:rPr>
              <w:t>de 08.04.2019</w:t>
            </w:r>
          </w:p>
        </w:tc>
        <w:tc>
          <w:tcPr>
            <w:tcW w:w="5670" w:type="dxa"/>
          </w:tcPr>
          <w:p w:rsidR="002B5580" w:rsidRPr="00415CA1" w:rsidRDefault="00415CA1" w:rsidP="00415CA1">
            <w:pPr>
              <w:contextualSpacing/>
              <w:jc w:val="both"/>
              <w:rPr>
                <w:rFonts w:eastAsia="Verdana" w:cs="Verdana"/>
                <w:sz w:val="19"/>
                <w:lang w:val="es-ES" w:eastAsia="es-ES" w:bidi="es-ES"/>
              </w:rPr>
            </w:pPr>
            <w:r w:rsidRPr="00415CA1">
              <w:rPr>
                <w:rFonts w:eastAsia="Verdana" w:cs="Verdana"/>
                <w:sz w:val="19"/>
                <w:lang w:val="es-ES" w:eastAsia="es-ES" w:bidi="es-ES"/>
              </w:rPr>
              <w:t>Se deja sin efectos el proceso de reclutamiento y selección de candidatos para ocupar los puestos vacantes de Directores de Políticas Públicas, Coordinación Interinstitucional, Desarrollo de Capacidades e Inteligencia de Datos de la Secretaría Ejecutiva del Sistema Estatal Anticorrupción de Jalisco, por los motivos y fundamentos expuestos (documento adjunto) con la finalidad de llevar a cabo desde su inicio actividades que generen certidumbre mediante la transparencia hacia la sociedad jalisciense, para que no haya dudas sobre la legalidad y legitimidad del proceso.</w:t>
            </w:r>
          </w:p>
        </w:tc>
        <w:tc>
          <w:tcPr>
            <w:tcW w:w="5344" w:type="dxa"/>
          </w:tcPr>
          <w:p w:rsidR="002B5580" w:rsidRDefault="002B5580" w:rsidP="006259DE">
            <w:pPr>
              <w:contextualSpacing/>
              <w:rPr>
                <w:sz w:val="19"/>
                <w:szCs w:val="19"/>
                <w:highlight w:val="yellow"/>
              </w:rPr>
            </w:pPr>
            <w:r>
              <w:rPr>
                <w:sz w:val="19"/>
              </w:rPr>
              <w:t>Concluido</w:t>
            </w:r>
          </w:p>
        </w:tc>
      </w:tr>
      <w:tr w:rsidR="002B5580" w:rsidRPr="00EB7AE0" w:rsidTr="006259DE">
        <w:tc>
          <w:tcPr>
            <w:tcW w:w="1980" w:type="dxa"/>
          </w:tcPr>
          <w:p w:rsidR="002B5580" w:rsidRPr="00534276" w:rsidRDefault="002B5580" w:rsidP="006259DE">
            <w:pPr>
              <w:jc w:val="both"/>
              <w:rPr>
                <w:sz w:val="19"/>
                <w:szCs w:val="19"/>
              </w:rPr>
            </w:pPr>
            <w:r>
              <w:rPr>
                <w:sz w:val="19"/>
              </w:rPr>
              <w:t>A.OG.2019.16, de 08.04.2019</w:t>
            </w:r>
          </w:p>
        </w:tc>
        <w:tc>
          <w:tcPr>
            <w:tcW w:w="5670" w:type="dxa"/>
          </w:tcPr>
          <w:p w:rsidR="002B5580" w:rsidRPr="00A00EA5" w:rsidRDefault="00A00EA5" w:rsidP="00A00EA5">
            <w:pPr>
              <w:jc w:val="both"/>
              <w:rPr>
                <w:bCs/>
                <w:i/>
              </w:rPr>
            </w:pPr>
            <w:r w:rsidRPr="00A00EA5">
              <w:rPr>
                <w:rFonts w:eastAsia="Verdana" w:cs="Verdana"/>
                <w:sz w:val="19"/>
                <w:lang w:val="es-ES" w:eastAsia="es-ES" w:bidi="es-ES"/>
              </w:rPr>
              <w:t xml:space="preserve">Se instruye a la Secretaria Técnica a efecto de que designe a dos personas que considere adecuadas, del personal de la Secretaría Ejecutiva, cuyos perfiles les permita fungir a uno como Enlace entre la Secretaría y el Comité de Participación Social, especialmente con su Presidente, a efecto de llevar a cabo todas las actividades y acciones necesarias y suficientes para mantener una efectiva coordinación y </w:t>
            </w:r>
            <w:r w:rsidRPr="00A00EA5">
              <w:rPr>
                <w:rFonts w:eastAsia="Verdana" w:cs="Verdana"/>
                <w:sz w:val="19"/>
                <w:lang w:val="es-ES" w:eastAsia="es-ES" w:bidi="es-ES"/>
              </w:rPr>
              <w:lastRenderedPageBreak/>
              <w:t>vinculación en el desarrollo de las funciones que a cada una  de estas instancia les corresponde; y a otra que lleve a cabo el apoyo logístico y la gestión documental de los archivos que se generen en torno a la coordinación con el Comité de Participación Social, así como la atención de sus solicitudes de acceso a la información. También se le instruye a que dé respuesta por escrito al Comité de Participación Social a la solicitud realizada, notificando este acuerdo.</w:t>
            </w:r>
          </w:p>
        </w:tc>
        <w:tc>
          <w:tcPr>
            <w:tcW w:w="5344" w:type="dxa"/>
          </w:tcPr>
          <w:p w:rsidR="002B5580" w:rsidRDefault="002B5580" w:rsidP="006259DE">
            <w:pPr>
              <w:contextualSpacing/>
              <w:rPr>
                <w:sz w:val="19"/>
                <w:szCs w:val="19"/>
                <w:highlight w:val="yellow"/>
              </w:rPr>
            </w:pPr>
            <w:r>
              <w:rPr>
                <w:sz w:val="19"/>
              </w:rPr>
              <w:lastRenderedPageBreak/>
              <w:t>Concluido</w:t>
            </w:r>
          </w:p>
        </w:tc>
      </w:tr>
    </w:tbl>
    <w:p w:rsidR="00F517AB" w:rsidRDefault="00F517AB" w:rsidP="00A76BE7">
      <w:pPr>
        <w:spacing w:line="240" w:lineRule="auto"/>
        <w:jc w:val="both"/>
        <w:rPr>
          <w:bCs/>
        </w:rPr>
      </w:pPr>
    </w:p>
    <w:p w:rsidR="00997C4B" w:rsidRPr="000D03F9" w:rsidRDefault="00A76BE7" w:rsidP="00A76BE7">
      <w:pPr>
        <w:spacing w:line="240" w:lineRule="auto"/>
        <w:jc w:val="both"/>
        <w:rPr>
          <w:bCs/>
          <w:i/>
        </w:rPr>
      </w:pPr>
      <w:r>
        <w:rPr>
          <w:bCs/>
        </w:rPr>
        <w:t xml:space="preserve">La Secretaria Técnica menciona </w:t>
      </w:r>
      <w:proofErr w:type="gramStart"/>
      <w:r>
        <w:rPr>
          <w:bCs/>
        </w:rPr>
        <w:t>que</w:t>
      </w:r>
      <w:proofErr w:type="gramEnd"/>
      <w:r>
        <w:rPr>
          <w:bCs/>
        </w:rPr>
        <w:t xml:space="preserve"> respecto a los tres primeros acuerdos</w:t>
      </w:r>
      <w:r w:rsidR="00F517AB">
        <w:rPr>
          <w:bCs/>
        </w:rPr>
        <w:t xml:space="preserve">, </w:t>
      </w:r>
      <w:r w:rsidR="00F517AB" w:rsidRPr="00F517AB">
        <w:rPr>
          <w:b/>
        </w:rPr>
        <w:t>A.OG.2018.22</w:t>
      </w:r>
      <w:r w:rsidR="00F517AB">
        <w:rPr>
          <w:bCs/>
        </w:rPr>
        <w:t xml:space="preserve">, </w:t>
      </w:r>
      <w:r w:rsidR="00F517AB" w:rsidRPr="00F517AB">
        <w:rPr>
          <w:b/>
        </w:rPr>
        <w:t>A.OG.2018.2</w:t>
      </w:r>
      <w:r w:rsidR="00F517AB">
        <w:rPr>
          <w:b/>
        </w:rPr>
        <w:t>3</w:t>
      </w:r>
      <w:r w:rsidR="00F517AB">
        <w:rPr>
          <w:bCs/>
        </w:rPr>
        <w:t xml:space="preserve"> y </w:t>
      </w:r>
      <w:r w:rsidR="00F517AB" w:rsidRPr="00F517AB">
        <w:rPr>
          <w:b/>
        </w:rPr>
        <w:t>A.OG.2018.28</w:t>
      </w:r>
      <w:r w:rsidR="00745D21">
        <w:rPr>
          <w:b/>
        </w:rPr>
        <w:t>,</w:t>
      </w:r>
      <w:r>
        <w:rPr>
          <w:bCs/>
        </w:rPr>
        <w:t xml:space="preserve"> que se encuentran en proceso </w:t>
      </w:r>
      <w:r w:rsidR="00F7640E">
        <w:rPr>
          <w:bCs/>
        </w:rPr>
        <w:t>y son del</w:t>
      </w:r>
      <w:r>
        <w:rPr>
          <w:bCs/>
        </w:rPr>
        <w:t xml:space="preserve"> 2018, son los relacionados a la incorporación de la Secretaría Ejecutiva ante el Instituto Mexicano del Seguro Social, el Instituto de Pensiones del Estado de Jalisco y al Sistema Estatal de Ahorro para el Retiro, y todos se encuentran vinculados</w:t>
      </w:r>
      <w:r w:rsidR="00745D21">
        <w:rPr>
          <w:bCs/>
        </w:rPr>
        <w:t>. C</w:t>
      </w:r>
      <w:r w:rsidR="00F517AB">
        <w:rPr>
          <w:bCs/>
        </w:rPr>
        <w:t>omenta que no se han podido concluir los trámites debido a cambios de administración y renuncia de funcionarios</w:t>
      </w:r>
      <w:r w:rsidR="00745D21">
        <w:rPr>
          <w:bCs/>
        </w:rPr>
        <w:t>;</w:t>
      </w:r>
      <w:r w:rsidR="00F517AB">
        <w:rPr>
          <w:bCs/>
        </w:rPr>
        <w:t xml:space="preserve"> sin embargo, se continúa</w:t>
      </w:r>
      <w:r w:rsidR="00745D21">
        <w:rPr>
          <w:bCs/>
        </w:rPr>
        <w:t>n</w:t>
      </w:r>
      <w:r w:rsidR="00F517AB">
        <w:rPr>
          <w:bCs/>
        </w:rPr>
        <w:t xml:space="preserve"> enviado informes y atendiendo las solicitudes que se realizan. </w:t>
      </w:r>
    </w:p>
    <w:p w:rsidR="00292FAF" w:rsidRDefault="00F517AB" w:rsidP="00997C4B">
      <w:pPr>
        <w:spacing w:line="240" w:lineRule="auto"/>
        <w:jc w:val="both"/>
        <w:rPr>
          <w:bCs/>
        </w:rPr>
      </w:pPr>
      <w:r>
        <w:rPr>
          <w:bCs/>
        </w:rPr>
        <w:t xml:space="preserve">La Secretaria Técnica recuerda que a partir del </w:t>
      </w:r>
      <w:r w:rsidR="00745D21">
        <w:rPr>
          <w:bCs/>
        </w:rPr>
        <w:t>A</w:t>
      </w:r>
      <w:r>
        <w:rPr>
          <w:bCs/>
        </w:rPr>
        <w:t xml:space="preserve">cuerdo </w:t>
      </w:r>
      <w:r w:rsidRPr="00F517AB">
        <w:rPr>
          <w:b/>
        </w:rPr>
        <w:t>A.OG.2019.15/2</w:t>
      </w:r>
      <w:r>
        <w:rPr>
          <w:bCs/>
        </w:rPr>
        <w:t xml:space="preserve">, </w:t>
      </w:r>
      <w:r w:rsidR="00292FAF">
        <w:rPr>
          <w:bCs/>
        </w:rPr>
        <w:t xml:space="preserve">relacionado con iniciar un nuevo proceso de reclutamiento y selección de candidatos a ocupar los puestos vacantes de </w:t>
      </w:r>
      <w:r w:rsidR="00292FAF" w:rsidRPr="00292FAF">
        <w:rPr>
          <w:bCs/>
        </w:rPr>
        <w:t xml:space="preserve">Directores de Políticas Públicas, Coordinación Interinstitucional, Desarrollo de Capacidades e Inteligencia de Datos de la Secretaría </w:t>
      </w:r>
      <w:r w:rsidR="00292FAF" w:rsidRPr="002E4C20">
        <w:rPr>
          <w:bCs/>
        </w:rPr>
        <w:t xml:space="preserve">Ejecutiva, se vinculan, </w:t>
      </w:r>
      <w:r w:rsidR="005D4846" w:rsidRPr="002E4C20">
        <w:rPr>
          <w:bCs/>
        </w:rPr>
        <w:t>pues</w:t>
      </w:r>
      <w:r w:rsidR="00292FAF" w:rsidRPr="002E4C20">
        <w:rPr>
          <w:bCs/>
        </w:rPr>
        <w:t xml:space="preserve"> fueron una serie de acuerdos</w:t>
      </w:r>
      <w:r w:rsidR="00AB6D90" w:rsidRPr="002E4C20">
        <w:rPr>
          <w:bCs/>
        </w:rPr>
        <w:t xml:space="preserve"> </w:t>
      </w:r>
      <w:r w:rsidR="00292FAF" w:rsidRPr="002E4C20">
        <w:rPr>
          <w:bCs/>
        </w:rPr>
        <w:t xml:space="preserve">aprobados y firmados en la </w:t>
      </w:r>
      <w:r w:rsidR="005D4846" w:rsidRPr="002E4C20">
        <w:rPr>
          <w:bCs/>
        </w:rPr>
        <w:t>s</w:t>
      </w:r>
      <w:r w:rsidR="00292FAF" w:rsidRPr="002E4C20">
        <w:rPr>
          <w:bCs/>
        </w:rPr>
        <w:t>esión anterior, que ya se encuentran publicados en la página de</w:t>
      </w:r>
      <w:r w:rsidR="002E4C20" w:rsidRPr="002E4C20">
        <w:rPr>
          <w:bCs/>
        </w:rPr>
        <w:t xml:space="preserve"> la Secretaría Ejecutiva</w:t>
      </w:r>
      <w:r w:rsidR="005D4846">
        <w:rPr>
          <w:bCs/>
        </w:rPr>
        <w:t xml:space="preserve">, </w:t>
      </w:r>
      <w:r w:rsidR="00292FAF" w:rsidRPr="005D4846">
        <w:rPr>
          <w:bCs/>
        </w:rPr>
        <w:t>y de</w:t>
      </w:r>
      <w:r w:rsidR="00292FAF">
        <w:rPr>
          <w:bCs/>
        </w:rPr>
        <w:t xml:space="preserve"> lo cual se dará informe más adelante. </w:t>
      </w:r>
    </w:p>
    <w:p w:rsidR="00997C4B" w:rsidRDefault="00AD4DAB" w:rsidP="00997C4B">
      <w:pPr>
        <w:spacing w:line="240" w:lineRule="auto"/>
        <w:jc w:val="both"/>
        <w:rPr>
          <w:bCs/>
        </w:rPr>
      </w:pPr>
      <w:r>
        <w:rPr>
          <w:bCs/>
        </w:rPr>
        <w:t xml:space="preserve">La Secretaria Técnica </w:t>
      </w:r>
      <w:r w:rsidR="005D4846">
        <w:rPr>
          <w:bCs/>
        </w:rPr>
        <w:t>añade</w:t>
      </w:r>
      <w:r>
        <w:rPr>
          <w:bCs/>
        </w:rPr>
        <w:t xml:space="preserve"> </w:t>
      </w:r>
      <w:r w:rsidR="005D4846">
        <w:rPr>
          <w:bCs/>
        </w:rPr>
        <w:t>sobre el</w:t>
      </w:r>
      <w:r w:rsidR="008E53B9">
        <w:rPr>
          <w:bCs/>
        </w:rPr>
        <w:t xml:space="preserve"> acuerdo </w:t>
      </w:r>
      <w:r w:rsidR="008E53B9" w:rsidRPr="00F517AB">
        <w:rPr>
          <w:b/>
        </w:rPr>
        <w:t>A.OG.2019.</w:t>
      </w:r>
      <w:r w:rsidR="008E53B9">
        <w:rPr>
          <w:b/>
        </w:rPr>
        <w:t>12</w:t>
      </w:r>
      <w:r w:rsidR="008E53B9">
        <w:rPr>
          <w:bCs/>
        </w:rPr>
        <w:t xml:space="preserve">, respecto a realizar una reunión técnica de trabajo con los Enlaces y responsables de las áreas jurídicas de las instituciones integrantes de este Órgano, para dar respuesta a un oficio del Comité de Participación Social, en el que solicitan apoyo de personal de la Secretaría Ejecutiva, informa que se les dio respuesta, y cuentan con el personal solicitado. </w:t>
      </w:r>
    </w:p>
    <w:p w:rsidR="00905BC2" w:rsidRPr="008E53B9" w:rsidRDefault="008E53B9" w:rsidP="00997C4B">
      <w:pPr>
        <w:spacing w:line="240" w:lineRule="auto"/>
        <w:jc w:val="both"/>
        <w:rPr>
          <w:bCs/>
        </w:rPr>
      </w:pPr>
      <w:r>
        <w:rPr>
          <w:bCs/>
        </w:rPr>
        <w:t xml:space="preserve">El </w:t>
      </w:r>
      <w:proofErr w:type="gramStart"/>
      <w:r>
        <w:rPr>
          <w:bCs/>
        </w:rPr>
        <w:t>Presidente</w:t>
      </w:r>
      <w:proofErr w:type="gramEnd"/>
      <w:r>
        <w:rPr>
          <w:bCs/>
        </w:rPr>
        <w:t xml:space="preserve"> del Órgano de Gobierno agradece a la Secretaria Técnica el seguimiento, y consulta si existe alguna duda o comentario. Al no haberlos, continúa con el siguiente punto. </w:t>
      </w:r>
    </w:p>
    <w:p w:rsidR="00AB6D90" w:rsidRDefault="00AB6D90" w:rsidP="00B556AD">
      <w:pPr>
        <w:pStyle w:val="Prrafodelista"/>
        <w:numPr>
          <w:ilvl w:val="0"/>
          <w:numId w:val="1"/>
        </w:numPr>
        <w:spacing w:line="240" w:lineRule="auto"/>
        <w:jc w:val="both"/>
        <w:rPr>
          <w:b/>
          <w:bCs/>
        </w:rPr>
      </w:pPr>
      <w:r w:rsidRPr="00AB6D90">
        <w:rPr>
          <w:b/>
          <w:bCs/>
        </w:rPr>
        <w:lastRenderedPageBreak/>
        <w:t xml:space="preserve">Programa de </w:t>
      </w:r>
      <w:r w:rsidR="005D4846">
        <w:rPr>
          <w:b/>
          <w:bCs/>
        </w:rPr>
        <w:t>t</w:t>
      </w:r>
      <w:r w:rsidRPr="00AB6D90">
        <w:rPr>
          <w:b/>
          <w:bCs/>
        </w:rPr>
        <w:t>rabajo 2019 de la Secretaría Ejecutiva (</w:t>
      </w:r>
      <w:r w:rsidR="005D4846">
        <w:rPr>
          <w:b/>
          <w:bCs/>
        </w:rPr>
        <w:t>a</w:t>
      </w:r>
      <w:r w:rsidRPr="00AB6D90">
        <w:rPr>
          <w:b/>
          <w:bCs/>
        </w:rPr>
        <w:t>probación)</w:t>
      </w:r>
    </w:p>
    <w:p w:rsidR="00745609" w:rsidRDefault="00AB6D90" w:rsidP="00AB6D90">
      <w:pPr>
        <w:spacing w:line="240" w:lineRule="auto"/>
        <w:jc w:val="both"/>
      </w:pPr>
      <w:r>
        <w:t xml:space="preserve">La Secretaria Técnica </w:t>
      </w:r>
      <w:r w:rsidR="00883DC9">
        <w:t xml:space="preserve">comenta </w:t>
      </w:r>
      <w:r w:rsidR="00745609">
        <w:t xml:space="preserve">que el Programa de </w:t>
      </w:r>
      <w:r w:rsidR="005D4846">
        <w:t>t</w:t>
      </w:r>
      <w:r w:rsidR="00745609">
        <w:t xml:space="preserve">rabajo 2019 de la Secretaría Ejecutiva es un punto que se retoma de </w:t>
      </w:r>
      <w:r w:rsidR="005D4846">
        <w:t>s</w:t>
      </w:r>
      <w:r w:rsidR="00745609">
        <w:t xml:space="preserve">esiones anteriores, debido a la suspensión de una </w:t>
      </w:r>
      <w:r w:rsidR="005D4846">
        <w:t>s</w:t>
      </w:r>
      <w:r w:rsidR="00745609">
        <w:t xml:space="preserve">esión y a la dedicación exclusiva de una </w:t>
      </w:r>
      <w:r w:rsidR="005D4846">
        <w:t>e</w:t>
      </w:r>
      <w:r w:rsidR="00745609">
        <w:t>xtraordinaria que contenía puntos únicos.</w:t>
      </w:r>
    </w:p>
    <w:p w:rsidR="00AB6D90" w:rsidRDefault="00745609" w:rsidP="00AB6D90">
      <w:pPr>
        <w:spacing w:line="240" w:lineRule="auto"/>
        <w:jc w:val="both"/>
      </w:pPr>
      <w:r>
        <w:t>La Secretaria Técnica recuerda que dicho documento se había hecho llegar con anterioridad y</w:t>
      </w:r>
      <w:r w:rsidR="005D4846">
        <w:t>,</w:t>
      </w:r>
      <w:r>
        <w:t xml:space="preserve"> al no recibir comentarios u observaciones, solicita a los integrantes del Órgano de Gobierno que se d</w:t>
      </w:r>
      <w:r w:rsidR="005D4846">
        <w:t>é</w:t>
      </w:r>
      <w:r>
        <w:t xml:space="preserve"> por presentado y en su caso</w:t>
      </w:r>
      <w:r w:rsidR="005D4846">
        <w:t>,</w:t>
      </w:r>
      <w:r>
        <w:t xml:space="preserve"> aprobado</w:t>
      </w:r>
      <w:r w:rsidR="005D4846">
        <w:t>,</w:t>
      </w:r>
      <w:r>
        <w:t xml:space="preserve"> el programa de trabajo </w:t>
      </w:r>
      <w:r w:rsidR="00883DC9">
        <w:t>mencionado</w:t>
      </w:r>
      <w:r>
        <w:t xml:space="preserve">. </w:t>
      </w:r>
    </w:p>
    <w:p w:rsidR="00883DC9" w:rsidRDefault="00883DC9" w:rsidP="00AB6D90">
      <w:pPr>
        <w:spacing w:line="240" w:lineRule="auto"/>
        <w:jc w:val="both"/>
      </w:pPr>
      <w:r>
        <w:t xml:space="preserve">El </w:t>
      </w:r>
      <w:proofErr w:type="gramStart"/>
      <w:r>
        <w:t>Presidente</w:t>
      </w:r>
      <w:proofErr w:type="gramEnd"/>
      <w:r>
        <w:t xml:space="preserve"> </w:t>
      </w:r>
      <w:r w:rsidR="002F1E31">
        <w:t xml:space="preserve">del Órgano de Gobierno </w:t>
      </w:r>
      <w:r>
        <w:t>somete a votación d</w:t>
      </w:r>
      <w:r w:rsidRPr="00883DC9">
        <w:t xml:space="preserve">ar por presentado y aprobar el Programa de </w:t>
      </w:r>
      <w:r w:rsidR="005D4846">
        <w:t>t</w:t>
      </w:r>
      <w:r w:rsidRPr="00883DC9">
        <w:t xml:space="preserve">rabajo </w:t>
      </w:r>
      <w:r w:rsidR="00F7640E">
        <w:t>de</w:t>
      </w:r>
      <w:r w:rsidRPr="00883DC9">
        <w:t xml:space="preserve"> la Secretaria Técnica para el ejercicio 2019.</w:t>
      </w:r>
      <w:r>
        <w:t xml:space="preserve"> Con la votación de cinco integrantes del Órgano de Gobierno, es aprobado el acuerdo. </w:t>
      </w:r>
    </w:p>
    <w:p w:rsidR="005D4846" w:rsidRDefault="005D4846" w:rsidP="00AB6D90">
      <w:pPr>
        <w:spacing w:line="240" w:lineRule="auto"/>
        <w:jc w:val="both"/>
      </w:pPr>
    </w:p>
    <w:p w:rsidR="00883DC9" w:rsidRPr="00883DC9" w:rsidRDefault="00883DC9" w:rsidP="00B556AD">
      <w:pPr>
        <w:pStyle w:val="Prrafodelista"/>
        <w:numPr>
          <w:ilvl w:val="0"/>
          <w:numId w:val="1"/>
        </w:numPr>
        <w:spacing w:line="240" w:lineRule="auto"/>
        <w:jc w:val="both"/>
        <w:rPr>
          <w:b/>
          <w:bCs/>
        </w:rPr>
      </w:pPr>
      <w:r w:rsidRPr="00883DC9">
        <w:rPr>
          <w:b/>
          <w:bCs/>
        </w:rPr>
        <w:t xml:space="preserve">Informe de </w:t>
      </w:r>
      <w:r w:rsidR="005D4846">
        <w:rPr>
          <w:b/>
          <w:bCs/>
        </w:rPr>
        <w:t>a</w:t>
      </w:r>
      <w:r w:rsidRPr="00883DC9">
        <w:rPr>
          <w:b/>
          <w:bCs/>
        </w:rPr>
        <w:t>ctividades de la Secretaría Ejecutiva 2018-2019 (</w:t>
      </w:r>
      <w:r w:rsidR="005D4846">
        <w:rPr>
          <w:b/>
          <w:bCs/>
        </w:rPr>
        <w:t>a</w:t>
      </w:r>
      <w:r w:rsidRPr="00883DC9">
        <w:rPr>
          <w:b/>
          <w:bCs/>
        </w:rPr>
        <w:t>probación)</w:t>
      </w:r>
    </w:p>
    <w:p w:rsidR="00883DC9" w:rsidRDefault="00883DC9" w:rsidP="00AB6D90">
      <w:pPr>
        <w:spacing w:line="240" w:lineRule="auto"/>
        <w:jc w:val="both"/>
      </w:pPr>
      <w:r>
        <w:t xml:space="preserve">La Secretaria Técnica </w:t>
      </w:r>
      <w:r w:rsidR="002F1E31">
        <w:t xml:space="preserve">comenta que al igual que el Programa de </w:t>
      </w:r>
      <w:r w:rsidR="005D4846">
        <w:t>t</w:t>
      </w:r>
      <w:r w:rsidR="002F1E31">
        <w:t xml:space="preserve">rabajo, el Informe de </w:t>
      </w:r>
      <w:r w:rsidR="005D4846">
        <w:t>a</w:t>
      </w:r>
      <w:r w:rsidR="002F1E31">
        <w:t>ctividades de la Secretar</w:t>
      </w:r>
      <w:r w:rsidR="005D4846">
        <w:t>í</w:t>
      </w:r>
      <w:r w:rsidR="002F1E31">
        <w:t>a Ejecutiva 2018-2019 es un documento que se había enviado con anteriorida</w:t>
      </w:r>
      <w:r w:rsidR="00F7640E">
        <w:t>d</w:t>
      </w:r>
      <w:r w:rsidR="005D4846">
        <w:t>. S</w:t>
      </w:r>
      <w:r w:rsidR="002F1E31">
        <w:t>omete a su consideración que</w:t>
      </w:r>
      <w:r w:rsidR="005D4846">
        <w:t>,</w:t>
      </w:r>
      <w:r w:rsidR="002F1E31">
        <w:t xml:space="preserve"> debido a que no se recibieron comentarios, sea votado para su aprobación. </w:t>
      </w:r>
    </w:p>
    <w:p w:rsidR="002F1E31" w:rsidRDefault="002F1E31" w:rsidP="00AB6D90">
      <w:pPr>
        <w:spacing w:line="240" w:lineRule="auto"/>
        <w:jc w:val="both"/>
      </w:pPr>
      <w:r>
        <w:t xml:space="preserve">El </w:t>
      </w:r>
      <w:proofErr w:type="gramStart"/>
      <w:r>
        <w:t>Presidente</w:t>
      </w:r>
      <w:proofErr w:type="gramEnd"/>
      <w:r>
        <w:t xml:space="preserve"> del Órgano de Gobierno solicita la votación expresa de los cinco integrantes presentes, para que se le tenga por presentado y se apruebe el Informe de </w:t>
      </w:r>
      <w:r w:rsidR="005D4846">
        <w:t>a</w:t>
      </w:r>
      <w:r>
        <w:t xml:space="preserve">ctividades de la Secretaría Ejecutiva correspondiente al periodo de </w:t>
      </w:r>
      <w:r w:rsidR="005D4846">
        <w:t>a</w:t>
      </w:r>
      <w:r>
        <w:t xml:space="preserve">gosto </w:t>
      </w:r>
      <w:r w:rsidR="005D4846">
        <w:t xml:space="preserve">del </w:t>
      </w:r>
      <w:r>
        <w:t xml:space="preserve">2018 a </w:t>
      </w:r>
      <w:r w:rsidR="005D4846">
        <w:t>f</w:t>
      </w:r>
      <w:r>
        <w:t xml:space="preserve">ebrero </w:t>
      </w:r>
      <w:r w:rsidR="005D4846">
        <w:t xml:space="preserve">del </w:t>
      </w:r>
      <w:r>
        <w:t xml:space="preserve">2019. Dicho informe es aprobado. </w:t>
      </w:r>
    </w:p>
    <w:p w:rsidR="002F1E31" w:rsidRDefault="002F1E31" w:rsidP="00AB6D90">
      <w:pPr>
        <w:spacing w:line="240" w:lineRule="auto"/>
        <w:jc w:val="both"/>
      </w:pPr>
    </w:p>
    <w:p w:rsidR="002F1E31" w:rsidRDefault="002F1E31" w:rsidP="00B556AD">
      <w:pPr>
        <w:pStyle w:val="Prrafodelista"/>
        <w:numPr>
          <w:ilvl w:val="0"/>
          <w:numId w:val="1"/>
        </w:numPr>
        <w:spacing w:line="240" w:lineRule="auto"/>
        <w:jc w:val="both"/>
        <w:rPr>
          <w:b/>
          <w:bCs/>
        </w:rPr>
      </w:pPr>
      <w:r w:rsidRPr="002F1E31">
        <w:rPr>
          <w:b/>
          <w:bCs/>
        </w:rPr>
        <w:t xml:space="preserve">Informe de </w:t>
      </w:r>
      <w:r w:rsidR="005D4846">
        <w:rPr>
          <w:b/>
          <w:bCs/>
        </w:rPr>
        <w:t>a</w:t>
      </w:r>
      <w:r w:rsidRPr="002F1E31">
        <w:rPr>
          <w:b/>
          <w:bCs/>
        </w:rPr>
        <w:t xml:space="preserve">ctividades de la Secretaría Ejecutiva </w:t>
      </w:r>
      <w:r w:rsidR="005D4846">
        <w:rPr>
          <w:b/>
          <w:bCs/>
        </w:rPr>
        <w:t>de e</w:t>
      </w:r>
      <w:r w:rsidRPr="002F1E31">
        <w:rPr>
          <w:b/>
          <w:bCs/>
        </w:rPr>
        <w:t>nero</w:t>
      </w:r>
      <w:r w:rsidR="005D4846">
        <w:rPr>
          <w:b/>
          <w:bCs/>
        </w:rPr>
        <w:t xml:space="preserve"> a m</w:t>
      </w:r>
      <w:r w:rsidRPr="002F1E31">
        <w:rPr>
          <w:b/>
          <w:bCs/>
        </w:rPr>
        <w:t>arzo del 2019 (</w:t>
      </w:r>
      <w:r w:rsidR="005D4846">
        <w:rPr>
          <w:b/>
          <w:bCs/>
        </w:rPr>
        <w:t>a</w:t>
      </w:r>
      <w:r w:rsidRPr="002F1E31">
        <w:rPr>
          <w:b/>
          <w:bCs/>
        </w:rPr>
        <w:t>probación)</w:t>
      </w:r>
    </w:p>
    <w:p w:rsidR="002F1E31" w:rsidRDefault="002F1E31" w:rsidP="002F1E31">
      <w:pPr>
        <w:spacing w:line="240" w:lineRule="auto"/>
        <w:jc w:val="both"/>
      </w:pPr>
      <w:r>
        <w:t xml:space="preserve">La Secretaria Técnica </w:t>
      </w:r>
      <w:r w:rsidR="00983380">
        <w:t>menciona</w:t>
      </w:r>
      <w:r>
        <w:t xml:space="preserve"> respecto al </w:t>
      </w:r>
      <w:r w:rsidR="005D4846">
        <w:t>I</w:t>
      </w:r>
      <w:r>
        <w:t xml:space="preserve">nforme de </w:t>
      </w:r>
      <w:r w:rsidR="005D4846">
        <w:t>a</w:t>
      </w:r>
      <w:r>
        <w:t xml:space="preserve">ctividades de la Secretaría Ejecutiva </w:t>
      </w:r>
      <w:r w:rsidR="005D4846">
        <w:t xml:space="preserve">de </w:t>
      </w:r>
      <w:r>
        <w:t>Enero-</w:t>
      </w:r>
      <w:proofErr w:type="gramStart"/>
      <w:r>
        <w:t>Marzo</w:t>
      </w:r>
      <w:proofErr w:type="gramEnd"/>
      <w:r>
        <w:t xml:space="preserve"> </w:t>
      </w:r>
      <w:r w:rsidR="005D4846">
        <w:t xml:space="preserve">del </w:t>
      </w:r>
      <w:r>
        <w:t>2019</w:t>
      </w:r>
      <w:r w:rsidR="00983380">
        <w:t>, que se hizo llegar a todos los integrantes del Órgano de Gobierno vía oficio</w:t>
      </w:r>
      <w:r w:rsidR="005D4846">
        <w:t xml:space="preserve">, </w:t>
      </w:r>
      <w:r w:rsidR="00983380">
        <w:t xml:space="preserve">y al ser </w:t>
      </w:r>
      <w:r w:rsidR="005D4846">
        <w:t xml:space="preserve">el </w:t>
      </w:r>
      <w:r w:rsidR="00983380">
        <w:t>2019 el primer ejercicio presupuestario completo, se estarán haciendo llegar de manera trimestral los informes correspondientes.</w:t>
      </w:r>
    </w:p>
    <w:p w:rsidR="005D4846" w:rsidRDefault="00983380" w:rsidP="002F1E31">
      <w:pPr>
        <w:spacing w:line="240" w:lineRule="auto"/>
        <w:jc w:val="both"/>
      </w:pPr>
      <w:r>
        <w:t xml:space="preserve">El </w:t>
      </w:r>
      <w:proofErr w:type="gramStart"/>
      <w:r>
        <w:t>Presidente</w:t>
      </w:r>
      <w:proofErr w:type="gramEnd"/>
      <w:r>
        <w:t xml:space="preserve"> del Órgano de Gobierno agradece a la Secretaria Técnica</w:t>
      </w:r>
      <w:r w:rsidR="005D4846">
        <w:t>,</w:t>
      </w:r>
      <w:r>
        <w:t xml:space="preserve"> e igualmente somete a consideración de los presentes la aprobación del informe trimestral. Con la votación de los presentes se acuerda que el Órgano de Gobierno le tiene por presentado y aprueba el Informe de </w:t>
      </w:r>
      <w:r w:rsidR="005D4846">
        <w:t>a</w:t>
      </w:r>
      <w:r>
        <w:t xml:space="preserve">ctividades que rinde la Secretaria </w:t>
      </w:r>
      <w:r w:rsidR="00391F0B">
        <w:t>Ejecutiva</w:t>
      </w:r>
      <w:r>
        <w:t xml:space="preserve">, correspondiente al periodo </w:t>
      </w:r>
      <w:r w:rsidR="005D4846">
        <w:t>de e</w:t>
      </w:r>
      <w:r>
        <w:t>nero</w:t>
      </w:r>
      <w:r w:rsidR="005D4846">
        <w:t xml:space="preserve"> a m</w:t>
      </w:r>
      <w:r>
        <w:t xml:space="preserve">arzo </w:t>
      </w:r>
      <w:r w:rsidR="005D4846">
        <w:t xml:space="preserve">de </w:t>
      </w:r>
      <w:r>
        <w:t xml:space="preserve">2019. </w:t>
      </w:r>
    </w:p>
    <w:p w:rsidR="00983380" w:rsidRPr="00983380" w:rsidRDefault="00983380" w:rsidP="00B556AD">
      <w:pPr>
        <w:pStyle w:val="Prrafodelista"/>
        <w:numPr>
          <w:ilvl w:val="0"/>
          <w:numId w:val="1"/>
        </w:numPr>
        <w:spacing w:line="240" w:lineRule="auto"/>
        <w:jc w:val="both"/>
        <w:rPr>
          <w:b/>
          <w:bCs/>
        </w:rPr>
      </w:pPr>
      <w:r w:rsidRPr="00983380">
        <w:rPr>
          <w:b/>
          <w:bCs/>
        </w:rPr>
        <w:lastRenderedPageBreak/>
        <w:t>Transferencias presupuestarias (</w:t>
      </w:r>
      <w:r w:rsidR="005D4846">
        <w:rPr>
          <w:b/>
          <w:bCs/>
        </w:rPr>
        <w:t>a</w:t>
      </w:r>
      <w:r w:rsidRPr="00983380">
        <w:rPr>
          <w:b/>
          <w:bCs/>
        </w:rPr>
        <w:t>probación)</w:t>
      </w:r>
    </w:p>
    <w:p w:rsidR="002F1E31" w:rsidRDefault="00983380" w:rsidP="00AB6D90">
      <w:pPr>
        <w:spacing w:line="240" w:lineRule="auto"/>
        <w:jc w:val="both"/>
      </w:pPr>
      <w:r>
        <w:t xml:space="preserve">El </w:t>
      </w:r>
      <w:proofErr w:type="gramStart"/>
      <w:r>
        <w:t>Presidente</w:t>
      </w:r>
      <w:proofErr w:type="gramEnd"/>
      <w:r>
        <w:t xml:space="preserve"> del Órgano de Gobierno solicita a la Secretaria Técnica el desahogo del punto correspondiente a las transferencias presupuestarias. </w:t>
      </w:r>
    </w:p>
    <w:p w:rsidR="006C2B3C" w:rsidRDefault="00983380" w:rsidP="00AB6D90">
      <w:pPr>
        <w:spacing w:line="240" w:lineRule="auto"/>
        <w:jc w:val="both"/>
      </w:pPr>
      <w:r>
        <w:t xml:space="preserve">La Secretaria Técnica comenta que se solicita un cambio de partidas, lo anterior derivado de que en el momento que se elaboró el presupuesto se hizo </w:t>
      </w:r>
      <w:r w:rsidR="007240BB">
        <w:t xml:space="preserve">en algunas de ellas </w:t>
      </w:r>
      <w:r>
        <w:t>un c</w:t>
      </w:r>
      <w:r w:rsidR="005D4846">
        <w:t>á</w:t>
      </w:r>
      <w:r>
        <w:t>lculo menor a lo que se está realizando de gasto actualmente</w:t>
      </w:r>
      <w:r w:rsidR="005D4846">
        <w:t>. M</w:t>
      </w:r>
      <w:r>
        <w:t>enciona que se les hizo llegar el documento</w:t>
      </w:r>
      <w:r w:rsidR="00B0061F">
        <w:t xml:space="preserve"> </w:t>
      </w:r>
      <w:r>
        <w:t xml:space="preserve">con antelación. Resalta que la </w:t>
      </w:r>
      <w:r w:rsidRPr="00983380">
        <w:t>Ley del Presupuesto, Contabilidad y Gasto Público del Estado de Jalisco</w:t>
      </w:r>
      <w:r w:rsidR="005D4846">
        <w:t xml:space="preserve"> prevé </w:t>
      </w:r>
      <w:r w:rsidR="006C2B3C">
        <w:t xml:space="preserve">y permite realizar una transferencia de hasta el 10% entre partidas presupuestales correspondientes al mismo capítulo. </w:t>
      </w:r>
    </w:p>
    <w:p w:rsidR="00983380" w:rsidRDefault="006C2B3C" w:rsidP="00AB6D90">
      <w:pPr>
        <w:spacing w:line="240" w:lineRule="auto"/>
        <w:jc w:val="both"/>
      </w:pPr>
      <w:r>
        <w:t xml:space="preserve">La Secretaria Técnica comunica que el aumento en el consumo de agua potable y los requerimientos en cuanto a insumos para las reuniones de la Secretaría Ejecutiva son básicamente los motivos por los que se les solicita la primera transferencia presupuestaria. </w:t>
      </w:r>
    </w:p>
    <w:p w:rsidR="006C2B3C" w:rsidRDefault="006C2B3C" w:rsidP="00B0061F">
      <w:pPr>
        <w:spacing w:line="240" w:lineRule="auto"/>
        <w:jc w:val="both"/>
      </w:pPr>
      <w:r>
        <w:t xml:space="preserve">La Secretaria Técnica explica que la segunda es </w:t>
      </w:r>
      <w:r w:rsidR="00B0061F">
        <w:t xml:space="preserve">la </w:t>
      </w:r>
      <w:r>
        <w:t>creación y transferencia a las partidas presupuestales</w:t>
      </w:r>
      <w:r w:rsidR="00B0061F">
        <w:t xml:space="preserve"> 291 Herramientas menores</w:t>
      </w:r>
      <w:r>
        <w:t xml:space="preserve"> </w:t>
      </w:r>
      <w:r w:rsidR="00B0061F">
        <w:t>y 351 conservación y mantenimiento menor de inmuebles,</w:t>
      </w:r>
      <w:r>
        <w:t xml:space="preserve"> derivada de las necesidades reales del inmueble que no se </w:t>
      </w:r>
      <w:r w:rsidR="00B0061F">
        <w:t>habían tomado en cuenta.</w:t>
      </w:r>
      <w:r>
        <w:t xml:space="preserve"> </w:t>
      </w:r>
      <w:r w:rsidR="00B0061F">
        <w:t xml:space="preserve">Menciona que lo anterior cumple con las disposiciones normativas de no alterar los capítulos y los montos presupuestarios. </w:t>
      </w:r>
    </w:p>
    <w:p w:rsidR="00B0061F" w:rsidRPr="007240BB" w:rsidRDefault="00B0061F" w:rsidP="007240BB">
      <w:pPr>
        <w:spacing w:line="240" w:lineRule="auto"/>
        <w:jc w:val="both"/>
      </w:pPr>
      <w:r>
        <w:t xml:space="preserve">El </w:t>
      </w:r>
      <w:proofErr w:type="gramStart"/>
      <w:r>
        <w:t>Presidente</w:t>
      </w:r>
      <w:proofErr w:type="gramEnd"/>
      <w:r>
        <w:t xml:space="preserve"> del Órgano de Gobierno somete a aprobación los siguientes acuerdos: </w:t>
      </w:r>
    </w:p>
    <w:p w:rsidR="00B0061F" w:rsidRDefault="00B0061F" w:rsidP="00B0061F">
      <w:pPr>
        <w:contextualSpacing/>
        <w:jc w:val="both"/>
        <w:rPr>
          <w:rFonts w:cs="AppleSystemUIFont"/>
          <w:color w:val="000000" w:themeColor="text1"/>
        </w:rPr>
      </w:pPr>
      <w:r>
        <w:rPr>
          <w:rFonts w:cs="AppleSystemUIFont"/>
          <w:color w:val="000000" w:themeColor="text1"/>
        </w:rPr>
        <w:t>A</w:t>
      </w:r>
      <w:r w:rsidRPr="00B13E6E">
        <w:rPr>
          <w:rFonts w:cs="AppleSystemUIFont"/>
          <w:color w:val="000000" w:themeColor="text1"/>
        </w:rPr>
        <w:t>utoriza</w:t>
      </w:r>
      <w:r>
        <w:rPr>
          <w:rFonts w:cs="AppleSystemUIFont"/>
          <w:color w:val="000000" w:themeColor="text1"/>
        </w:rPr>
        <w:t>r</w:t>
      </w:r>
      <w:r w:rsidRPr="00B13E6E">
        <w:rPr>
          <w:rFonts w:cs="AppleSystemUIFont"/>
          <w:color w:val="000000" w:themeColor="text1"/>
        </w:rPr>
        <w:t xml:space="preserve"> la transferencia presupuestal que solicita la Secretaria Técnica, </w:t>
      </w:r>
      <w:r>
        <w:rPr>
          <w:rFonts w:cs="AppleSystemUIFont"/>
          <w:color w:val="000000" w:themeColor="text1"/>
        </w:rPr>
        <w:t>que ajusta</w:t>
      </w:r>
      <w:r w:rsidRPr="00B13E6E">
        <w:rPr>
          <w:rFonts w:cs="AppleSystemUIFont"/>
          <w:color w:val="000000" w:themeColor="text1"/>
        </w:rPr>
        <w:t xml:space="preserve"> las partidas 211 Materiales, útiles y equipos, y 223 Utensilios para el servicio de alimentación, </w:t>
      </w:r>
      <w:r>
        <w:rPr>
          <w:rFonts w:cs="AppleSystemUIFont"/>
          <w:color w:val="000000" w:themeColor="text1"/>
        </w:rPr>
        <w:t>a fin de</w:t>
      </w:r>
      <w:r w:rsidRPr="00B13E6E">
        <w:rPr>
          <w:rFonts w:cs="AppleSystemUIFont"/>
          <w:color w:val="000000" w:themeColor="text1"/>
        </w:rPr>
        <w:t xml:space="preserve"> dar suficiencia presupuestal a la partida 221 Productos alimenticios para personas</w:t>
      </w:r>
      <w:r>
        <w:rPr>
          <w:rFonts w:cs="AppleSystemUIFont"/>
          <w:color w:val="000000" w:themeColor="text1"/>
        </w:rPr>
        <w:t>,</w:t>
      </w:r>
      <w:r w:rsidRPr="00B13E6E">
        <w:rPr>
          <w:rFonts w:cs="AppleSystemUIFont"/>
          <w:color w:val="000000" w:themeColor="text1"/>
        </w:rPr>
        <w:t xml:space="preserve"> en la forma y montos que se describen en la propuesta que se anexa.</w:t>
      </w:r>
    </w:p>
    <w:p w:rsidR="00B0061F" w:rsidRDefault="00B0061F" w:rsidP="00B0061F">
      <w:pPr>
        <w:contextualSpacing/>
        <w:jc w:val="both"/>
        <w:rPr>
          <w:rFonts w:cs="AppleSystemUIFont"/>
          <w:color w:val="000000" w:themeColor="text1"/>
        </w:rPr>
      </w:pPr>
    </w:p>
    <w:p w:rsidR="00B0061F" w:rsidRDefault="00B0061F" w:rsidP="00B0061F">
      <w:pPr>
        <w:contextualSpacing/>
        <w:jc w:val="both"/>
        <w:rPr>
          <w:rFonts w:cs="AppleSystemUIFont"/>
          <w:color w:val="000000" w:themeColor="text1"/>
        </w:rPr>
      </w:pPr>
      <w:r>
        <w:rPr>
          <w:rFonts w:cs="AppleSystemUIFont"/>
          <w:color w:val="000000" w:themeColor="text1"/>
        </w:rPr>
        <w:t>A</w:t>
      </w:r>
      <w:r w:rsidRPr="00B13E6E">
        <w:rPr>
          <w:rFonts w:cs="AppleSystemUIFont"/>
          <w:color w:val="000000" w:themeColor="text1"/>
        </w:rPr>
        <w:t>utoriza</w:t>
      </w:r>
      <w:r>
        <w:rPr>
          <w:rFonts w:cs="AppleSystemUIFont"/>
          <w:color w:val="000000" w:themeColor="text1"/>
        </w:rPr>
        <w:t>r</w:t>
      </w:r>
      <w:r w:rsidRPr="00B13E6E">
        <w:rPr>
          <w:rFonts w:cs="AppleSystemUIFont"/>
          <w:color w:val="000000" w:themeColor="text1"/>
        </w:rPr>
        <w:t xml:space="preserve"> la creación de las partidas presupuestales 291 Herramientas menores y 351 Conservación y mantenimiento menor de inmuebles, así como las transferencias presupuestales de</w:t>
      </w:r>
      <w:r>
        <w:rPr>
          <w:rFonts w:cs="AppleSystemUIFont"/>
          <w:color w:val="000000" w:themeColor="text1"/>
        </w:rPr>
        <w:t>sde</w:t>
      </w:r>
      <w:r w:rsidRPr="00B13E6E">
        <w:rPr>
          <w:rFonts w:cs="AppleSystemUIFont"/>
          <w:color w:val="000000" w:themeColor="text1"/>
        </w:rPr>
        <w:t xml:space="preserve"> las partidas 212 Materiales y útiles de impresión y reproducción, 216 Material de limpieza, 294 Refacciones y accesorios menores de equipo de cómputo y tecnologías de la información, 296 Refacciones y accesorios menores de equipo de transporte, con las que se dará suficiencia presupuestal a la citada partida 291</w:t>
      </w:r>
      <w:r w:rsidR="004F0F46">
        <w:rPr>
          <w:rFonts w:cs="AppleSystemUIFont"/>
          <w:color w:val="000000" w:themeColor="text1"/>
        </w:rPr>
        <w:t xml:space="preserve">. </w:t>
      </w:r>
      <w:r w:rsidRPr="00B13E6E">
        <w:rPr>
          <w:rFonts w:cs="AppleSystemUIFont"/>
          <w:color w:val="000000" w:themeColor="text1"/>
        </w:rPr>
        <w:t xml:space="preserve"> </w:t>
      </w:r>
      <w:r w:rsidR="004F0F46">
        <w:rPr>
          <w:rFonts w:cs="AppleSystemUIFont"/>
          <w:color w:val="000000" w:themeColor="text1"/>
        </w:rPr>
        <w:t>De las partidas</w:t>
      </w:r>
      <w:r w:rsidRPr="00B13E6E">
        <w:rPr>
          <w:rFonts w:cs="AppleSystemUIFont"/>
          <w:color w:val="000000" w:themeColor="text1"/>
        </w:rPr>
        <w:t xml:space="preserve"> 311 Energía eléctrica, 318 Servicios postales y telegráficos, 338 Servicios de vigilancia, 355 Reparación y mantenimiento de equipo de transporte, 365 Servicios de la industria fílmica, del </w:t>
      </w:r>
      <w:r w:rsidRPr="00B13E6E">
        <w:rPr>
          <w:rFonts w:cs="AppleSystemUIFont"/>
          <w:color w:val="000000" w:themeColor="text1"/>
        </w:rPr>
        <w:lastRenderedPageBreak/>
        <w:t>sonido y del video,</w:t>
      </w:r>
      <w:r w:rsidR="004F0F46">
        <w:rPr>
          <w:rFonts w:cs="AppleSystemUIFont"/>
          <w:color w:val="000000" w:themeColor="text1"/>
        </w:rPr>
        <w:t xml:space="preserve"> que</w:t>
      </w:r>
      <w:r w:rsidRPr="00B13E6E">
        <w:rPr>
          <w:rFonts w:cs="AppleSystemUIFont"/>
          <w:color w:val="000000" w:themeColor="text1"/>
        </w:rPr>
        <w:t xml:space="preserve"> dará</w:t>
      </w:r>
      <w:r w:rsidR="004F0F46">
        <w:rPr>
          <w:rFonts w:cs="AppleSystemUIFont"/>
          <w:color w:val="000000" w:themeColor="text1"/>
        </w:rPr>
        <w:t>n</w:t>
      </w:r>
      <w:r w:rsidRPr="00B13E6E">
        <w:rPr>
          <w:rFonts w:cs="AppleSystemUIFont"/>
          <w:color w:val="000000" w:themeColor="text1"/>
        </w:rPr>
        <w:t xml:space="preserve"> suficiencia presupuestal a la partida 351 mencionada, en la forma y montos que se describen en la propuesta que se anexa.</w:t>
      </w:r>
    </w:p>
    <w:p w:rsidR="00B0061F" w:rsidRDefault="00B0061F" w:rsidP="00B0061F">
      <w:pPr>
        <w:contextualSpacing/>
        <w:jc w:val="both"/>
        <w:rPr>
          <w:rFonts w:cs="AppleSystemUIFont"/>
          <w:color w:val="000000" w:themeColor="text1"/>
        </w:rPr>
      </w:pPr>
    </w:p>
    <w:p w:rsidR="00B0061F" w:rsidRPr="00B0061F" w:rsidRDefault="00B0061F" w:rsidP="00B0061F">
      <w:pPr>
        <w:contextualSpacing/>
        <w:jc w:val="both"/>
        <w:rPr>
          <w:b/>
          <w:bCs/>
        </w:rPr>
      </w:pPr>
      <w:r>
        <w:rPr>
          <w:rFonts w:cs="AppleSystemUIFont"/>
          <w:color w:val="000000" w:themeColor="text1"/>
        </w:rPr>
        <w:t xml:space="preserve">Con </w:t>
      </w:r>
      <w:r w:rsidRPr="00B0061F">
        <w:rPr>
          <w:rFonts w:cs="AppleSystemUIFont"/>
          <w:color w:val="000000" w:themeColor="text1"/>
        </w:rPr>
        <w:t xml:space="preserve">la votación expresa de los presentes, son aprobados el acuerdo </w:t>
      </w:r>
      <w:r w:rsidRPr="00B0061F">
        <w:t>A.OG.2019.20 y A.OG.2019.21</w:t>
      </w:r>
      <w:r>
        <w:t>.</w:t>
      </w:r>
    </w:p>
    <w:p w:rsidR="00B0061F" w:rsidRPr="00B0061F" w:rsidRDefault="00B0061F" w:rsidP="00B0061F">
      <w:pPr>
        <w:contextualSpacing/>
        <w:jc w:val="both"/>
        <w:rPr>
          <w:b/>
          <w:bCs/>
        </w:rPr>
      </w:pPr>
    </w:p>
    <w:p w:rsidR="00E27360" w:rsidRPr="00E27360" w:rsidRDefault="00E27360" w:rsidP="00B556AD">
      <w:pPr>
        <w:pStyle w:val="Prrafodelista"/>
        <w:numPr>
          <w:ilvl w:val="0"/>
          <w:numId w:val="1"/>
        </w:numPr>
        <w:spacing w:line="240" w:lineRule="auto"/>
        <w:jc w:val="both"/>
        <w:rPr>
          <w:b/>
          <w:bCs/>
        </w:rPr>
      </w:pPr>
      <w:r w:rsidRPr="00E27360">
        <w:rPr>
          <w:b/>
          <w:bCs/>
        </w:rPr>
        <w:t>Lineamientos de Reclutamiento y Selección del Personal de la Secretaría Ejecutiva (</w:t>
      </w:r>
      <w:r w:rsidR="007240BB">
        <w:rPr>
          <w:b/>
          <w:bCs/>
        </w:rPr>
        <w:t>a</w:t>
      </w:r>
      <w:r w:rsidRPr="00E27360">
        <w:rPr>
          <w:b/>
          <w:bCs/>
        </w:rPr>
        <w:t>probación de su modificación)</w:t>
      </w:r>
    </w:p>
    <w:p w:rsidR="00E27360" w:rsidRDefault="00E27360" w:rsidP="00AB6D90">
      <w:pPr>
        <w:spacing w:line="240" w:lineRule="auto"/>
        <w:jc w:val="both"/>
      </w:pPr>
      <w:r>
        <w:t xml:space="preserve">El </w:t>
      </w:r>
      <w:proofErr w:type="gramStart"/>
      <w:r>
        <w:t>Presidente</w:t>
      </w:r>
      <w:proofErr w:type="gramEnd"/>
      <w:r>
        <w:t xml:space="preserve"> del Órgano de Gobierno solicita a la Secretaria Técnica continúe con el punto </w:t>
      </w:r>
      <w:r w:rsidR="007240BB">
        <w:t>9</w:t>
      </w:r>
      <w:r>
        <w:t>.</w:t>
      </w:r>
      <w:r w:rsidR="007240BB">
        <w:t xml:space="preserve"> </w:t>
      </w:r>
      <w:r>
        <w:t xml:space="preserve">La Secretaria Técnica comenta que </w:t>
      </w:r>
      <w:r w:rsidR="00BB3E0C">
        <w:t>fue enviado el borrador d</w:t>
      </w:r>
      <w:r>
        <w:t xml:space="preserve">el documento </w:t>
      </w:r>
      <w:r w:rsidR="00BB3E0C">
        <w:t xml:space="preserve">de </w:t>
      </w:r>
      <w:r w:rsidR="007240BB">
        <w:t>“</w:t>
      </w:r>
      <w:r w:rsidR="00BB3E0C">
        <w:t>Lineamientos de Reclutamiento y Selección del Personal de la Secretaría Ejecutiva</w:t>
      </w:r>
      <w:r w:rsidR="007240BB">
        <w:t>”</w:t>
      </w:r>
      <w:r w:rsidR="00BB3E0C">
        <w:t xml:space="preserve">, el cual atiende todas las peticiones ciudadanas que se recibieron y da cumplimiento a los acuerdos determinados, relacionados básicamente, con el cambio del proceso de selección de los puestos de </w:t>
      </w:r>
      <w:proofErr w:type="gramStart"/>
      <w:r w:rsidR="007240BB">
        <w:t>D</w:t>
      </w:r>
      <w:r w:rsidR="00BB3E0C">
        <w:t>irectores</w:t>
      </w:r>
      <w:proofErr w:type="gramEnd"/>
      <w:r w:rsidR="00BB3E0C">
        <w:t xml:space="preserve"> de la Secretaría Ejecutiva. </w:t>
      </w:r>
    </w:p>
    <w:p w:rsidR="00BB3E0C" w:rsidRDefault="00BB3E0C" w:rsidP="00AB6D90">
      <w:pPr>
        <w:spacing w:line="240" w:lineRule="auto"/>
        <w:jc w:val="both"/>
      </w:pPr>
      <w:r>
        <w:t xml:space="preserve">La Secretaria Técnica les recuerda que dichos lineamientos </w:t>
      </w:r>
      <w:r w:rsidR="007240BB">
        <w:t>prevén</w:t>
      </w:r>
      <w:r>
        <w:t xml:space="preserve"> una convocatoria pública, que se publique en la página web de la Secretaría Ejecutiva, que el periodo de registro de interesados sea de 20 días, que a propuesta del Comité de Participación Social </w:t>
      </w:r>
      <w:r w:rsidR="00A7215F">
        <w:t>un representante de la sociedad civil d</w:t>
      </w:r>
      <w:r w:rsidR="007240BB">
        <w:t>é</w:t>
      </w:r>
      <w:r w:rsidR="00A7215F">
        <w:t xml:space="preserve"> cuenta de la verificación documental y la evaluación de los expedientes, así como que existan criterios cualitativos y cuantitativos para evaluar y que sean incluidos en la convocatoria</w:t>
      </w:r>
      <w:r w:rsidR="007240BB">
        <w:t>. T</w:t>
      </w:r>
      <w:r w:rsidR="00A7215F">
        <w:t xml:space="preserve">ambién se incluyen las adecuaciones a las disposiciones y permisos para la publicidad de los datos que correspondan conforme a la normativa. </w:t>
      </w:r>
    </w:p>
    <w:p w:rsidR="00A7215F" w:rsidRDefault="007240BB" w:rsidP="00AB6D90">
      <w:pPr>
        <w:spacing w:line="240" w:lineRule="auto"/>
        <w:jc w:val="both"/>
      </w:pPr>
      <w:r>
        <w:t>La</w:t>
      </w:r>
      <w:r w:rsidR="00A7215F">
        <w:t xml:space="preserve"> Secretaria Técnica informa que se invitó expresamente al Comité de Participación Social</w:t>
      </w:r>
      <w:r>
        <w:t>,</w:t>
      </w:r>
      <w:r w:rsidR="00A7215F">
        <w:t xml:space="preserve"> así como a tres representantes de la sociedad civil, para que se realizaran propuestas a los </w:t>
      </w:r>
      <w:r>
        <w:t>l</w:t>
      </w:r>
      <w:r w:rsidR="00A7215F">
        <w:t xml:space="preserve">ineamientos, así como a los formatos y cédulas que se anexaron. </w:t>
      </w:r>
    </w:p>
    <w:p w:rsidR="00A7215F" w:rsidRDefault="00A7215F" w:rsidP="00AB6D90">
      <w:pPr>
        <w:spacing w:line="240" w:lineRule="auto"/>
        <w:jc w:val="both"/>
      </w:pPr>
      <w:r>
        <w:t xml:space="preserve">La Secretaria Técnica señala que dichos </w:t>
      </w:r>
      <w:r w:rsidR="007240BB">
        <w:t>l</w:t>
      </w:r>
      <w:r>
        <w:t>ineamientos contienen al final cédulas para que se conozca cómo se va a evaluar</w:t>
      </w:r>
      <w:r w:rsidR="005A7291">
        <w:t xml:space="preserve"> y qué puntajes hay. Aclara que dicha información también estará disponible en la convocatoria y comenta que el borrador de </w:t>
      </w:r>
      <w:r w:rsidR="007240BB">
        <w:t>“</w:t>
      </w:r>
      <w:r w:rsidR="005A7291">
        <w:t>Lineamientos para el Reclutamiento y Selección del Personal de la Secretaría Ejecutiva</w:t>
      </w:r>
      <w:r w:rsidR="007240BB">
        <w:t>”</w:t>
      </w:r>
      <w:r w:rsidR="005A7291">
        <w:t xml:space="preserve"> está sujeto a mejora. Menciona que derivado de la invitación al Comité de Participación Social y a la sociedad civil, no se recibieron comentarios al respecto. </w:t>
      </w:r>
    </w:p>
    <w:p w:rsidR="005A7291" w:rsidRDefault="005A7291" w:rsidP="00AB6D90">
      <w:pPr>
        <w:spacing w:line="240" w:lineRule="auto"/>
        <w:jc w:val="both"/>
      </w:pPr>
      <w:r>
        <w:t xml:space="preserve">El </w:t>
      </w:r>
      <w:proofErr w:type="gramStart"/>
      <w:r>
        <w:t>Presidente</w:t>
      </w:r>
      <w:proofErr w:type="gramEnd"/>
      <w:r>
        <w:t xml:space="preserve"> del Órgano de Gobierno consulta si existe algún comentario de los presentes. La </w:t>
      </w:r>
      <w:proofErr w:type="gramStart"/>
      <w:r>
        <w:t>Presidenta</w:t>
      </w:r>
      <w:proofErr w:type="gramEnd"/>
      <w:r>
        <w:t xml:space="preserve"> del ITEI señala que tiene algunas observaciones con relación al documento de </w:t>
      </w:r>
      <w:r w:rsidR="007240BB">
        <w:t>l</w:t>
      </w:r>
      <w:r>
        <w:t xml:space="preserve">ineamientos y sobre algunos de los anexos. Menciona que sus comentarios los hará llegar </w:t>
      </w:r>
      <w:r w:rsidR="007240BB">
        <w:t xml:space="preserve">el 5 de junio </w:t>
      </w:r>
      <w:r>
        <w:t>vía oficio a la Secretaría Ejecutiva</w:t>
      </w:r>
      <w:r w:rsidR="007240BB">
        <w:t>,</w:t>
      </w:r>
      <w:r>
        <w:t xml:space="preserve"> </w:t>
      </w:r>
      <w:r>
        <w:lastRenderedPageBreak/>
        <w:t>con copia a todos los integrantes de este Órgano</w:t>
      </w:r>
      <w:r w:rsidR="007240BB">
        <w:t xml:space="preserve">, </w:t>
      </w:r>
      <w:r w:rsidR="00E34E90">
        <w:t xml:space="preserve">para que puedan ser tomados en cuenta. Aclara que dichas observaciones son aspectos de mejora para lograr que queden más claros los temas de publicidad y algunos aspectos de redacción. </w:t>
      </w:r>
    </w:p>
    <w:p w:rsidR="00E34E90" w:rsidRDefault="00E34E90" w:rsidP="00AB6D90">
      <w:pPr>
        <w:spacing w:line="240" w:lineRule="auto"/>
        <w:jc w:val="both"/>
      </w:pPr>
      <w:r>
        <w:t>La Secretaria Técnica propone un mecanismo de aprobación telemático</w:t>
      </w:r>
      <w:r w:rsidR="007240BB">
        <w:t>,</w:t>
      </w:r>
      <w:r>
        <w:t xml:space="preserve"> o el que todos consideren pertinente, con el fin de no convocar a una sesión extraordinaria para aprobar los </w:t>
      </w:r>
      <w:r w:rsidR="007240BB">
        <w:t>l</w:t>
      </w:r>
      <w:r>
        <w:t xml:space="preserve">ineamientos. Por lo anterior, somete a consideración de los integrantes del Órgano de Gobierno dar aprobados en lo general los </w:t>
      </w:r>
      <w:r w:rsidR="007240BB">
        <w:t>“</w:t>
      </w:r>
      <w:r>
        <w:t>Lineamientos de Reclutamiento y Selección del Personal de la Secretaría Ejecutiva</w:t>
      </w:r>
      <w:r w:rsidR="007240BB">
        <w:t>”</w:t>
      </w:r>
      <w:r>
        <w:t xml:space="preserve">, y que las propuestas de mejora sean supervisadas por todos los titulares, recabando un visto bueno de cada uno. </w:t>
      </w:r>
    </w:p>
    <w:p w:rsidR="00DD5672" w:rsidRDefault="00E34E90" w:rsidP="00AB6D90">
      <w:pPr>
        <w:spacing w:line="240" w:lineRule="auto"/>
        <w:jc w:val="both"/>
      </w:pPr>
      <w:r w:rsidRPr="00C40885">
        <w:t xml:space="preserve">El Magistrado Presidente del </w:t>
      </w:r>
      <w:r w:rsidR="00796839" w:rsidRPr="00C40885">
        <w:t>T</w:t>
      </w:r>
      <w:r w:rsidR="00312894">
        <w:t xml:space="preserve">ribunal de </w:t>
      </w:r>
      <w:r w:rsidR="00796839" w:rsidRPr="00C40885">
        <w:t>J</w:t>
      </w:r>
      <w:r w:rsidR="00312894">
        <w:t xml:space="preserve">usticia </w:t>
      </w:r>
      <w:r w:rsidR="00796839" w:rsidRPr="00C40885">
        <w:t>A</w:t>
      </w:r>
      <w:r w:rsidR="00312894">
        <w:t>dministrativa</w:t>
      </w:r>
      <w:r>
        <w:t xml:space="preserve"> </w:t>
      </w:r>
      <w:r w:rsidR="007240BB">
        <w:t>cuestiona</w:t>
      </w:r>
      <w:r w:rsidR="00DD5672">
        <w:t xml:space="preserve"> cuándo estará listo el documento. La Secretaria Técnica responde que uno o dos días después de que se reciban las observaciones. </w:t>
      </w:r>
    </w:p>
    <w:p w:rsidR="00DD5672" w:rsidRDefault="00DD5672" w:rsidP="00AB6D90">
      <w:pPr>
        <w:spacing w:line="240" w:lineRule="auto"/>
        <w:jc w:val="both"/>
      </w:pPr>
      <w:r>
        <w:t xml:space="preserve">La </w:t>
      </w:r>
      <w:proofErr w:type="gramStart"/>
      <w:r>
        <w:t>Presidenta</w:t>
      </w:r>
      <w:proofErr w:type="gramEnd"/>
      <w:r>
        <w:t xml:space="preserve"> del ITEI solicita que una vez que estén aprobados y firmados por todos los integrantes del Órgano de Gobierno los </w:t>
      </w:r>
      <w:r w:rsidR="00DA3604">
        <w:t>“</w:t>
      </w:r>
      <w:r>
        <w:t>Lineamientos de Reclutamiento y Selección</w:t>
      </w:r>
      <w:r w:rsidR="00DA3604">
        <w:t>”</w:t>
      </w:r>
      <w:r>
        <w:t xml:space="preserve">, </w:t>
      </w:r>
      <w:r w:rsidR="00DA3604">
        <w:t xml:space="preserve">éstos </w:t>
      </w:r>
      <w:r>
        <w:t xml:space="preserve">sean publicados. </w:t>
      </w:r>
    </w:p>
    <w:p w:rsidR="00DD5672" w:rsidRDefault="00DD5672" w:rsidP="00AB6D90">
      <w:pPr>
        <w:spacing w:line="240" w:lineRule="auto"/>
        <w:jc w:val="both"/>
      </w:pPr>
      <w:r>
        <w:t>La Secretaria Técnica somete a consideración env</w:t>
      </w:r>
      <w:r w:rsidR="00DA3604">
        <w:t>iar</w:t>
      </w:r>
      <w:r>
        <w:t xml:space="preserve"> junto con el documento de </w:t>
      </w:r>
      <w:r w:rsidR="001062BE">
        <w:t>“L</w:t>
      </w:r>
      <w:r>
        <w:t>ineamientos</w:t>
      </w:r>
      <w:r w:rsidR="001062BE">
        <w:t>”</w:t>
      </w:r>
      <w:r>
        <w:t xml:space="preserve"> la propuesta de convocatoria</w:t>
      </w:r>
      <w:r w:rsidR="00DA3604">
        <w:t>,</w:t>
      </w:r>
      <w:r>
        <w:t xml:space="preserve"> para recabar el visto bueno de ambos documentos y se pueda iniciar el proceso. </w:t>
      </w:r>
    </w:p>
    <w:p w:rsidR="00113010" w:rsidRPr="00C52AD2" w:rsidRDefault="00DD5672" w:rsidP="00113010">
      <w:pPr>
        <w:spacing w:line="240" w:lineRule="auto"/>
        <w:jc w:val="both"/>
      </w:pPr>
      <w:r w:rsidRPr="00113010">
        <w:t xml:space="preserve">El </w:t>
      </w:r>
      <w:proofErr w:type="gramStart"/>
      <w:r w:rsidRPr="00113010">
        <w:t>Presidente</w:t>
      </w:r>
      <w:proofErr w:type="gramEnd"/>
      <w:r w:rsidRPr="00113010">
        <w:t xml:space="preserve"> del Órgano de Gobierno somete a votación de los presentes el acuerdo relacionado a la aprobación </w:t>
      </w:r>
      <w:r w:rsidR="00113010" w:rsidRPr="00113010">
        <w:t>en lo general de los “Lineamientos de Reclutamiento y Selección del Personal de la Secretaría Ejecutiva”</w:t>
      </w:r>
      <w:r w:rsidR="00783099">
        <w:t>, quienes acuerdan aprobar en lo general dichos lineamientos, quedando la</w:t>
      </w:r>
      <w:r w:rsidR="00113010" w:rsidRPr="00113010">
        <w:t xml:space="preserve"> Secretaria Técnica </w:t>
      </w:r>
      <w:r w:rsidR="00783099">
        <w:t>en</w:t>
      </w:r>
      <w:r w:rsidR="00113010" w:rsidRPr="00113010">
        <w:t xml:space="preserve"> espera de recibir por parte de los integrantes del Órgano de Gobierno las observaciones</w:t>
      </w:r>
      <w:r w:rsidR="00783099">
        <w:t xml:space="preserve"> que tengan</w:t>
      </w:r>
      <w:r w:rsidR="00113010" w:rsidRPr="00113010">
        <w:t>.</w:t>
      </w:r>
    </w:p>
    <w:p w:rsidR="00113010" w:rsidRDefault="00113010" w:rsidP="00AB6D90">
      <w:pPr>
        <w:spacing w:line="240" w:lineRule="auto"/>
        <w:jc w:val="both"/>
      </w:pPr>
    </w:p>
    <w:p w:rsidR="00DD5672" w:rsidRPr="00DD5672" w:rsidRDefault="00DD5672" w:rsidP="00B556AD">
      <w:pPr>
        <w:pStyle w:val="Prrafodelista"/>
        <w:numPr>
          <w:ilvl w:val="0"/>
          <w:numId w:val="1"/>
        </w:numPr>
        <w:spacing w:line="240" w:lineRule="auto"/>
        <w:jc w:val="both"/>
        <w:rPr>
          <w:b/>
          <w:bCs/>
        </w:rPr>
      </w:pPr>
      <w:r w:rsidRPr="00DD5672">
        <w:rPr>
          <w:b/>
          <w:bCs/>
        </w:rPr>
        <w:t>Manual de fondo revolvente (</w:t>
      </w:r>
      <w:r w:rsidR="00DA3604">
        <w:rPr>
          <w:b/>
          <w:bCs/>
        </w:rPr>
        <w:t>c</w:t>
      </w:r>
      <w:r w:rsidRPr="00DD5672">
        <w:rPr>
          <w:b/>
          <w:bCs/>
        </w:rPr>
        <w:t>onocimiento)</w:t>
      </w:r>
    </w:p>
    <w:p w:rsidR="00202486" w:rsidRDefault="00DD5672" w:rsidP="00AB6D90">
      <w:pPr>
        <w:spacing w:line="240" w:lineRule="auto"/>
        <w:jc w:val="both"/>
      </w:pPr>
      <w:r>
        <w:t xml:space="preserve">La Secretaria Técnica </w:t>
      </w:r>
      <w:r w:rsidR="00202486">
        <w:t xml:space="preserve">menciona que es únicamente para hacerlo del conocimiento de los integrantes del Órgano de Gobierno. </w:t>
      </w:r>
    </w:p>
    <w:p w:rsidR="002F1E31" w:rsidRPr="00113010" w:rsidRDefault="00202486" w:rsidP="00AB6D90">
      <w:pPr>
        <w:spacing w:line="240" w:lineRule="auto"/>
        <w:jc w:val="both"/>
      </w:pPr>
      <w:r>
        <w:t xml:space="preserve">Comenta que </w:t>
      </w:r>
      <w:r w:rsidR="001062BE">
        <w:t>es otro</w:t>
      </w:r>
      <w:r>
        <w:t xml:space="preserve"> avance que se tiene de la normativa interna más precisa de todo lo que se va estructurando</w:t>
      </w:r>
      <w:r w:rsidR="00F7640E">
        <w:t>;</w:t>
      </w:r>
      <w:r>
        <w:t xml:space="preserve"> el Estatuto Orgánico de la Secretaría Ejecutiva, prevé que se haga</w:t>
      </w:r>
      <w:r w:rsidR="00DA3604">
        <w:t>n</w:t>
      </w:r>
      <w:r>
        <w:t xml:space="preserve"> del conocimiento del Órgano de Gobierno aquellas normas </w:t>
      </w:r>
      <w:r w:rsidRPr="00113010">
        <w:t xml:space="preserve">internas. </w:t>
      </w:r>
    </w:p>
    <w:p w:rsidR="006512F9" w:rsidRDefault="00202486" w:rsidP="00202486">
      <w:pPr>
        <w:spacing w:line="240" w:lineRule="auto"/>
        <w:jc w:val="both"/>
      </w:pPr>
      <w:r w:rsidRPr="00113010">
        <w:t>Por lo anterior, la Secretaria Técnica solicita al Órgano de Gobierno que se tome conocimiento del “Manual para las compras de bienes y servicios a través del fondo revolvente de la Secretaría Ejecutiva del Sistema Anticorrupción del Estado de Jalisco”</w:t>
      </w:r>
      <w:r w:rsidR="001062BE">
        <w:t>, lo cual es aceptado por los integrantes presentes</w:t>
      </w:r>
      <w:r w:rsidRPr="00113010">
        <w:t>.</w:t>
      </w:r>
    </w:p>
    <w:p w:rsidR="002F1E31" w:rsidRPr="006512F9" w:rsidRDefault="00202486" w:rsidP="00B556AD">
      <w:pPr>
        <w:pStyle w:val="Prrafodelista"/>
        <w:numPr>
          <w:ilvl w:val="0"/>
          <w:numId w:val="1"/>
        </w:numPr>
        <w:spacing w:line="240" w:lineRule="auto"/>
        <w:jc w:val="both"/>
        <w:rPr>
          <w:b/>
          <w:bCs/>
        </w:rPr>
      </w:pPr>
      <w:r w:rsidRPr="00202486">
        <w:rPr>
          <w:b/>
          <w:bCs/>
        </w:rPr>
        <w:lastRenderedPageBreak/>
        <w:t>Presentación del Programa de Trabajo del OIC</w:t>
      </w:r>
    </w:p>
    <w:p w:rsidR="002F1E31" w:rsidRDefault="006512F9" w:rsidP="00AB6D90">
      <w:pPr>
        <w:spacing w:line="240" w:lineRule="auto"/>
        <w:jc w:val="both"/>
      </w:pPr>
      <w:r>
        <w:t xml:space="preserve">La Secretaria Técnica solicita el uso de la voz al Titular del Órgano Interno de Control de la Secretaría Ejecutiva, Jorge Ventura Alfaro, para que exponga el Programa de </w:t>
      </w:r>
      <w:r w:rsidR="00DA3604">
        <w:t>t</w:t>
      </w:r>
      <w:r>
        <w:t>rabajo del Órgano Interno de Control</w:t>
      </w:r>
      <w:r w:rsidR="00DA3604">
        <w:t xml:space="preserve"> (OIC)</w:t>
      </w:r>
      <w:r>
        <w:t xml:space="preserve">. </w:t>
      </w:r>
    </w:p>
    <w:p w:rsidR="006512F9" w:rsidRDefault="006512F9" w:rsidP="00AB6D90">
      <w:pPr>
        <w:spacing w:line="240" w:lineRule="auto"/>
        <w:jc w:val="both"/>
      </w:pPr>
      <w:r>
        <w:t xml:space="preserve">El Titular del OIC menciona que el Plan de </w:t>
      </w:r>
      <w:r w:rsidR="00DA3604">
        <w:t>t</w:t>
      </w:r>
      <w:r>
        <w:t xml:space="preserve">rabajo del Órgano Interno de Control, es el que presentó ante el Congreso del Estado en </w:t>
      </w:r>
      <w:r w:rsidR="00DA3604">
        <w:t>su</w:t>
      </w:r>
      <w:r>
        <w:t xml:space="preserve"> proceso de designación. </w:t>
      </w:r>
    </w:p>
    <w:p w:rsidR="004A03D6" w:rsidRDefault="004A03D6" w:rsidP="00AB6D90">
      <w:pPr>
        <w:spacing w:line="240" w:lineRule="auto"/>
        <w:jc w:val="both"/>
      </w:pPr>
      <w:r>
        <w:t xml:space="preserve">Señala que el Plan de </w:t>
      </w:r>
      <w:r w:rsidR="00DA3604">
        <w:t>t</w:t>
      </w:r>
      <w:r>
        <w:t>rabajo está elaborado con base en el artículo 27 de la Ley del Sistema Anticorrupción del Estado de Jalisco, en el que limita al Órgano Interno de Control</w:t>
      </w:r>
      <w:r w:rsidR="001062BE">
        <w:t>,</w:t>
      </w:r>
      <w:r>
        <w:t xml:space="preserve"> con facultades únicamente </w:t>
      </w:r>
      <w:r w:rsidR="001062BE">
        <w:t>sobre el</w:t>
      </w:r>
      <w:r>
        <w:t xml:space="preserve"> control y fiscalización </w:t>
      </w:r>
      <w:r w:rsidR="001062BE">
        <w:t>de</w:t>
      </w:r>
      <w:r>
        <w:t xml:space="preserve"> la Secretaría Ejecutiva, criterios como presupuesto, contrataciones, bienes muebles e inmuebles, responsabilidades administrativas y acceso a la información pública. </w:t>
      </w:r>
    </w:p>
    <w:p w:rsidR="004A03D6" w:rsidRDefault="004A03D6" w:rsidP="00AB6D90">
      <w:pPr>
        <w:spacing w:line="240" w:lineRule="auto"/>
        <w:jc w:val="both"/>
      </w:pPr>
      <w:r>
        <w:t xml:space="preserve">El Titular del OIC continúa, informa que el Órgano Interno de Control se compromete a actuar bajo los principios de legalidad, lealtad, imparcialidad, profesionalismo, </w:t>
      </w:r>
      <w:r w:rsidRPr="004A03D6">
        <w:t>objetividad, transparencia y rendición de cuentas</w:t>
      </w:r>
      <w:r>
        <w:t xml:space="preserve">. </w:t>
      </w:r>
    </w:p>
    <w:p w:rsidR="00A61C46" w:rsidRDefault="00A61C46" w:rsidP="00AB6D90">
      <w:pPr>
        <w:spacing w:line="240" w:lineRule="auto"/>
        <w:jc w:val="both"/>
        <w:rPr>
          <w:lang w:val="es-ES"/>
        </w:rPr>
      </w:pPr>
      <w:r>
        <w:t>Señala que dichos</w:t>
      </w:r>
      <w:r>
        <w:rPr>
          <w:lang w:val="es-ES"/>
        </w:rPr>
        <w:t xml:space="preserve"> principios están debidamente reglamentados por la Ley General de Responsabilidades Administrativas</w:t>
      </w:r>
      <w:r w:rsidR="00DA3604">
        <w:rPr>
          <w:lang w:val="es-ES"/>
        </w:rPr>
        <w:t>;</w:t>
      </w:r>
      <w:r>
        <w:rPr>
          <w:lang w:val="es-ES"/>
        </w:rPr>
        <w:t xml:space="preserve"> as</w:t>
      </w:r>
      <w:r w:rsidR="00DA3604">
        <w:rPr>
          <w:lang w:val="es-ES"/>
        </w:rPr>
        <w:t>i</w:t>
      </w:r>
      <w:r>
        <w:rPr>
          <w:lang w:val="es-ES"/>
        </w:rPr>
        <w:t xml:space="preserve">mismo, bajo esa tesitura, el Órgano Interno de Control, propone trabajar bajo tres ejes: </w:t>
      </w:r>
    </w:p>
    <w:p w:rsidR="00A61C46" w:rsidRPr="00A61C46" w:rsidRDefault="00A61C46" w:rsidP="00B556AD">
      <w:pPr>
        <w:pStyle w:val="Prrafodelista"/>
        <w:numPr>
          <w:ilvl w:val="0"/>
          <w:numId w:val="3"/>
        </w:numPr>
        <w:spacing w:line="240" w:lineRule="auto"/>
        <w:jc w:val="both"/>
      </w:pPr>
      <w:r w:rsidRPr="00A61C46">
        <w:rPr>
          <w:lang w:val="es-ES"/>
        </w:rPr>
        <w:t>Control</w:t>
      </w:r>
    </w:p>
    <w:p w:rsidR="00A61C46" w:rsidRPr="00A61C46" w:rsidRDefault="00A61C46" w:rsidP="00B556AD">
      <w:pPr>
        <w:pStyle w:val="Prrafodelista"/>
        <w:numPr>
          <w:ilvl w:val="0"/>
          <w:numId w:val="3"/>
        </w:numPr>
        <w:spacing w:line="240" w:lineRule="auto"/>
        <w:jc w:val="both"/>
      </w:pPr>
      <w:r>
        <w:rPr>
          <w:lang w:val="es-ES"/>
        </w:rPr>
        <w:t>D</w:t>
      </w:r>
      <w:r w:rsidRPr="00A61C46">
        <w:rPr>
          <w:lang w:val="es-ES"/>
        </w:rPr>
        <w:t>etección</w:t>
      </w:r>
    </w:p>
    <w:p w:rsidR="00A61C46" w:rsidRPr="00A61C46" w:rsidRDefault="00A61C46" w:rsidP="00B556AD">
      <w:pPr>
        <w:pStyle w:val="Prrafodelista"/>
        <w:numPr>
          <w:ilvl w:val="0"/>
          <w:numId w:val="3"/>
        </w:numPr>
        <w:spacing w:line="240" w:lineRule="auto"/>
        <w:jc w:val="both"/>
      </w:pPr>
      <w:r>
        <w:rPr>
          <w:lang w:val="es-ES"/>
        </w:rPr>
        <w:t>S</w:t>
      </w:r>
      <w:r w:rsidRPr="00A61C46">
        <w:rPr>
          <w:lang w:val="es-ES"/>
        </w:rPr>
        <w:t>anción</w:t>
      </w:r>
    </w:p>
    <w:p w:rsidR="00A61C46" w:rsidRDefault="00A61C46" w:rsidP="00A61C46">
      <w:pPr>
        <w:spacing w:line="240" w:lineRule="auto"/>
        <w:jc w:val="both"/>
        <w:rPr>
          <w:lang w:val="es-ES"/>
        </w:rPr>
      </w:pPr>
      <w:r>
        <w:rPr>
          <w:lang w:val="es-ES"/>
        </w:rPr>
        <w:t>Menciona el Titular del OIC que los</w:t>
      </w:r>
      <w:r w:rsidRPr="00A61C46">
        <w:rPr>
          <w:lang w:val="es-ES"/>
        </w:rPr>
        <w:t xml:space="preserve"> ejes se convierten en objetivos, y de ello derivan las actividades específicas.</w:t>
      </w:r>
      <w:r>
        <w:rPr>
          <w:lang w:val="es-ES"/>
        </w:rPr>
        <w:t xml:space="preserve"> Sin embargo, considera que lo más importante debe ser el eje cero, correspondiente al fortalecimiento del Órgano Interno de Control, en el sentido de que es necesario reformar el Estatuto Orgánico de la Secretaría Ejecutiva, para poder instrumentar los objetivos y acciones planteadas, por lo que hace entrega en el acto de un paquete de reformas al citado </w:t>
      </w:r>
      <w:r w:rsidR="00DA3604">
        <w:rPr>
          <w:lang w:val="es-ES"/>
        </w:rPr>
        <w:t>e</w:t>
      </w:r>
      <w:r>
        <w:rPr>
          <w:lang w:val="es-ES"/>
        </w:rPr>
        <w:t xml:space="preserve">statuto, a efectos de que se pueda discutir y hacer modificaciones a través del conducto de los integrantes del Órgano de Gobierno, para que una vez analizado, se pueda hacer la adecuación correspondiente. </w:t>
      </w:r>
    </w:p>
    <w:p w:rsidR="004A03D6" w:rsidRDefault="00A61C46" w:rsidP="00A61C46">
      <w:pPr>
        <w:spacing w:line="240" w:lineRule="auto"/>
        <w:jc w:val="both"/>
        <w:rPr>
          <w:lang w:val="es-ES"/>
        </w:rPr>
      </w:pPr>
      <w:r>
        <w:rPr>
          <w:lang w:val="es-ES"/>
        </w:rPr>
        <w:t xml:space="preserve">El Titular del OIC solicita a los integrantes del Órgano de Gobierno llevar a cabo una reunión, ya sea de manera individual o colectiva, </w:t>
      </w:r>
      <w:r w:rsidR="009E11AD">
        <w:rPr>
          <w:lang w:val="es-ES"/>
        </w:rPr>
        <w:t xml:space="preserve">con los </w:t>
      </w:r>
      <w:r w:rsidR="00DA3604">
        <w:rPr>
          <w:lang w:val="es-ES"/>
        </w:rPr>
        <w:t>t</w:t>
      </w:r>
      <w:r w:rsidR="009E11AD">
        <w:rPr>
          <w:lang w:val="es-ES"/>
        </w:rPr>
        <w:t>itulares o sus asesores, para explicar de d</w:t>
      </w:r>
      <w:r w:rsidR="00DA3604">
        <w:rPr>
          <w:lang w:val="es-ES"/>
        </w:rPr>
        <w:t>ó</w:t>
      </w:r>
      <w:r w:rsidR="009E11AD">
        <w:rPr>
          <w:lang w:val="es-ES"/>
        </w:rPr>
        <w:t xml:space="preserve">nde devienen cada una de las facultades del Estatuto. </w:t>
      </w:r>
    </w:p>
    <w:p w:rsidR="009E11AD" w:rsidRDefault="009E11AD" w:rsidP="00A61C46">
      <w:pPr>
        <w:spacing w:line="240" w:lineRule="auto"/>
        <w:jc w:val="both"/>
        <w:rPr>
          <w:lang w:val="es-ES"/>
        </w:rPr>
      </w:pPr>
      <w:r>
        <w:rPr>
          <w:lang w:val="es-ES"/>
        </w:rPr>
        <w:t xml:space="preserve">La </w:t>
      </w:r>
      <w:proofErr w:type="gramStart"/>
      <w:r>
        <w:rPr>
          <w:lang w:val="es-ES"/>
        </w:rPr>
        <w:t>Presidenta</w:t>
      </w:r>
      <w:proofErr w:type="gramEnd"/>
      <w:r>
        <w:rPr>
          <w:lang w:val="es-ES"/>
        </w:rPr>
        <w:t xml:space="preserve"> del ITEI </w:t>
      </w:r>
      <w:r w:rsidR="00B8292C">
        <w:rPr>
          <w:lang w:val="es-ES"/>
        </w:rPr>
        <w:t>considera oportuno realizar la reunión de trabajo con los Enlaces</w:t>
      </w:r>
      <w:r w:rsidR="00796839">
        <w:rPr>
          <w:lang w:val="es-ES"/>
        </w:rPr>
        <w:t>, ya que con ellos se analizan las propuestas y existe una retroalimentación.</w:t>
      </w:r>
    </w:p>
    <w:p w:rsidR="00796839" w:rsidRDefault="00796839" w:rsidP="00A61C46">
      <w:pPr>
        <w:spacing w:line="240" w:lineRule="auto"/>
        <w:jc w:val="both"/>
        <w:rPr>
          <w:lang w:val="es-ES"/>
        </w:rPr>
      </w:pPr>
      <w:r w:rsidRPr="00C40885">
        <w:rPr>
          <w:lang w:val="es-ES"/>
        </w:rPr>
        <w:lastRenderedPageBreak/>
        <w:t>El Magistrado Presidente del T</w:t>
      </w:r>
      <w:r w:rsidR="00312894">
        <w:rPr>
          <w:lang w:val="es-ES"/>
        </w:rPr>
        <w:t>ribunal de Justicia Administrativa</w:t>
      </w:r>
      <w:r>
        <w:rPr>
          <w:lang w:val="es-ES"/>
        </w:rPr>
        <w:t xml:space="preserve"> </w:t>
      </w:r>
      <w:r w:rsidR="00DA3604">
        <w:rPr>
          <w:lang w:val="es-ES"/>
        </w:rPr>
        <w:t>subraya</w:t>
      </w:r>
      <w:r>
        <w:rPr>
          <w:lang w:val="es-ES"/>
        </w:rPr>
        <w:t xml:space="preserve"> que el Órgano Interno de Control de la Secretaría Ejecutiva debe ser un ejemplo para las demás instituciones, y que funcionen todos de manera similar. </w:t>
      </w:r>
    </w:p>
    <w:p w:rsidR="00796839" w:rsidRPr="00796839" w:rsidRDefault="00796839" w:rsidP="00B556AD">
      <w:pPr>
        <w:pStyle w:val="Prrafodelista"/>
        <w:numPr>
          <w:ilvl w:val="0"/>
          <w:numId w:val="1"/>
        </w:numPr>
        <w:spacing w:line="240" w:lineRule="auto"/>
        <w:jc w:val="both"/>
        <w:rPr>
          <w:b/>
          <w:bCs/>
        </w:rPr>
      </w:pPr>
      <w:r w:rsidRPr="00796839">
        <w:rPr>
          <w:b/>
          <w:bCs/>
        </w:rPr>
        <w:t xml:space="preserve">Asuntos </w:t>
      </w:r>
      <w:r w:rsidR="00DA3604">
        <w:rPr>
          <w:b/>
          <w:bCs/>
        </w:rPr>
        <w:t>g</w:t>
      </w:r>
      <w:r w:rsidRPr="00796839">
        <w:rPr>
          <w:b/>
          <w:bCs/>
        </w:rPr>
        <w:t>enerales</w:t>
      </w:r>
    </w:p>
    <w:p w:rsidR="00796839" w:rsidRDefault="00796839" w:rsidP="00A61C46">
      <w:pPr>
        <w:spacing w:line="240" w:lineRule="auto"/>
        <w:jc w:val="both"/>
        <w:rPr>
          <w:lang w:val="es-ES"/>
        </w:rPr>
      </w:pPr>
      <w:r>
        <w:rPr>
          <w:lang w:val="es-ES"/>
        </w:rPr>
        <w:t xml:space="preserve">El </w:t>
      </w:r>
      <w:proofErr w:type="gramStart"/>
      <w:r>
        <w:rPr>
          <w:lang w:val="es-ES"/>
        </w:rPr>
        <w:t>Presidente</w:t>
      </w:r>
      <w:proofErr w:type="gramEnd"/>
      <w:r>
        <w:rPr>
          <w:lang w:val="es-ES"/>
        </w:rPr>
        <w:t xml:space="preserve"> del Órgano de Gobierno solicita a la Secretaria Técnica hacer uso de la voz para desahogar los puntos correspondientes en Asuntos </w:t>
      </w:r>
      <w:r w:rsidR="00DA3604">
        <w:rPr>
          <w:lang w:val="es-ES"/>
        </w:rPr>
        <w:t>g</w:t>
      </w:r>
      <w:r>
        <w:rPr>
          <w:lang w:val="es-ES"/>
        </w:rPr>
        <w:t xml:space="preserve">enerales. </w:t>
      </w:r>
    </w:p>
    <w:p w:rsidR="00796839" w:rsidRDefault="00796839" w:rsidP="00A61C46">
      <w:pPr>
        <w:spacing w:line="240" w:lineRule="auto"/>
        <w:jc w:val="both"/>
        <w:rPr>
          <w:rFonts w:cs="AppleSystemUIFont"/>
          <w:color w:val="000000" w:themeColor="text1"/>
        </w:rPr>
      </w:pPr>
      <w:r>
        <w:rPr>
          <w:lang w:val="es-ES"/>
        </w:rPr>
        <w:t xml:space="preserve">La Secretaria </w:t>
      </w:r>
      <w:r w:rsidR="00DA3604">
        <w:rPr>
          <w:lang w:val="es-ES"/>
        </w:rPr>
        <w:t>Técnica</w:t>
      </w:r>
      <w:r>
        <w:rPr>
          <w:lang w:val="es-ES"/>
        </w:rPr>
        <w:t xml:space="preserve"> comenta que como primer punto es</w:t>
      </w:r>
      <w:r w:rsidR="00DA3604">
        <w:rPr>
          <w:lang w:val="es-ES"/>
        </w:rPr>
        <w:t>tá</w:t>
      </w:r>
      <w:r>
        <w:rPr>
          <w:lang w:val="es-ES"/>
        </w:rPr>
        <w:t xml:space="preserve"> una recomendación realizada por el Comité de Adquisiciones de la Secretaría Ejecutiva</w:t>
      </w:r>
      <w:r w:rsidR="00DA3604">
        <w:rPr>
          <w:lang w:val="es-ES"/>
        </w:rPr>
        <w:t>. S</w:t>
      </w:r>
      <w:r>
        <w:rPr>
          <w:lang w:val="es-ES"/>
        </w:rPr>
        <w:t xml:space="preserve">eñala que en la sesión de instalación hicieron la observación </w:t>
      </w:r>
      <w:r w:rsidR="00DA3604">
        <w:rPr>
          <w:lang w:val="es-ES"/>
        </w:rPr>
        <w:t xml:space="preserve">de </w:t>
      </w:r>
      <w:r>
        <w:rPr>
          <w:lang w:val="es-ES"/>
        </w:rPr>
        <w:t xml:space="preserve">que en el artículo 17 de </w:t>
      </w:r>
      <w:r w:rsidR="001062BE">
        <w:rPr>
          <w:lang w:val="es-ES"/>
        </w:rPr>
        <w:t xml:space="preserve">las </w:t>
      </w:r>
      <w:r w:rsidRPr="00B13E6E">
        <w:rPr>
          <w:rFonts w:cs="AppleSystemUIFont"/>
          <w:color w:val="000000" w:themeColor="text1"/>
        </w:rPr>
        <w:t>“Políticas, bases y lineamientos para la adquisición, enajenación, arrendamiento de bienes, contratación de servicios y manejo de almacenes de esta Secretaría Ejecutiva”</w:t>
      </w:r>
      <w:r>
        <w:rPr>
          <w:rFonts w:cs="AppleSystemUIFont"/>
          <w:color w:val="000000" w:themeColor="text1"/>
        </w:rPr>
        <w:t xml:space="preserve">, en los montos de la licitación pública sin concurrencia </w:t>
      </w:r>
      <w:r w:rsidR="00A711BF">
        <w:rPr>
          <w:rFonts w:cs="AppleSystemUIFont"/>
          <w:color w:val="000000" w:themeColor="text1"/>
        </w:rPr>
        <w:t xml:space="preserve">podía hacerse hasta los </w:t>
      </w:r>
      <w:r w:rsidR="00DA3604">
        <w:rPr>
          <w:rFonts w:cs="AppleSystemUIFont"/>
          <w:color w:val="000000" w:themeColor="text1"/>
        </w:rPr>
        <w:t>$</w:t>
      </w:r>
      <w:r w:rsidR="00A711BF">
        <w:rPr>
          <w:rFonts w:cs="AppleSystemUIFont"/>
          <w:color w:val="000000" w:themeColor="text1"/>
        </w:rPr>
        <w:t xml:space="preserve">5,000,000.00, y derivado de que no se tiene ninguna compra de esa magnitud, proponen que quede de la siguiente manera: </w:t>
      </w:r>
    </w:p>
    <w:p w:rsidR="00A711BF" w:rsidRDefault="001062BE" w:rsidP="00A711BF">
      <w:pPr>
        <w:spacing w:line="240" w:lineRule="auto"/>
        <w:jc w:val="center"/>
        <w:rPr>
          <w:lang w:val="es-ES"/>
        </w:rPr>
      </w:pPr>
      <w:r>
        <w:rPr>
          <w:rFonts w:cs="AppleSystemUIFont"/>
          <w:noProof/>
          <w:color w:val="000000" w:themeColor="text1"/>
          <w:lang w:val="es-MX" w:eastAsia="es-MX"/>
        </w:rPr>
        <mc:AlternateContent>
          <mc:Choice Requires="wps">
            <w:drawing>
              <wp:anchor distT="0" distB="0" distL="114300" distR="114300" simplePos="0" relativeHeight="251659264" behindDoc="0" locked="0" layoutInCell="1" allowOverlap="1">
                <wp:simplePos x="0" y="0"/>
                <wp:positionH relativeFrom="column">
                  <wp:posOffset>1315720</wp:posOffset>
                </wp:positionH>
                <wp:positionV relativeFrom="paragraph">
                  <wp:posOffset>1193450</wp:posOffset>
                </wp:positionV>
                <wp:extent cx="3157220" cy="241738"/>
                <wp:effectExtent l="0" t="0" r="5080" b="0"/>
                <wp:wrapNone/>
                <wp:docPr id="6" name="Cuadro de texto 6"/>
                <wp:cNvGraphicFramePr/>
                <a:graphic xmlns:a="http://schemas.openxmlformats.org/drawingml/2006/main">
                  <a:graphicData uri="http://schemas.microsoft.com/office/word/2010/wordprocessingShape">
                    <wps:wsp>
                      <wps:cNvSpPr txBox="1"/>
                      <wps:spPr>
                        <a:xfrm>
                          <a:off x="0" y="0"/>
                          <a:ext cx="3157220" cy="241738"/>
                        </a:xfrm>
                        <a:prstGeom prst="rect">
                          <a:avLst/>
                        </a:prstGeom>
                        <a:solidFill>
                          <a:schemeClr val="lt1"/>
                        </a:solidFill>
                        <a:ln w="6350">
                          <a:noFill/>
                        </a:ln>
                      </wps:spPr>
                      <wps:txbx>
                        <w:txbxContent>
                          <w:p w:rsidR="001062BE" w:rsidRPr="001062BE" w:rsidRDefault="001062BE">
                            <w:pPr>
                              <w:rPr>
                                <w:sz w:val="13"/>
                                <w:szCs w:val="13"/>
                                <w:lang w:val="es-ES"/>
                              </w:rPr>
                            </w:pPr>
                            <w:r w:rsidRPr="001062BE">
                              <w:rPr>
                                <w:sz w:val="13"/>
                                <w:szCs w:val="13"/>
                                <w:lang w:val="es-ES"/>
                              </w:rPr>
                              <w:t>Nota: Montos expresados en moneda nacional e I.V.A incluidos.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6" type="#_x0000_t202" style="position:absolute;left:0;text-align:left;margin-left:103.6pt;margin-top:93.95pt;width:248.6pt;height:19.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" fillcolor="white [3201]" stroked="f" strokeweight=".5pt">
                <v:textbox>
                  <w:txbxContent>
                    <w:p w:rsidR="001062BE" w:rsidRPr="001062BE" w:rsidRDefault="001062BE">
                      <w:pPr>
                        <w:rPr>
                          <w:sz w:val="13"/>
                          <w:szCs w:val="13"/>
                          <w:lang w:val="es-ES"/>
                        </w:rPr>
                      </w:pPr>
                      <w:r w:rsidRPr="001062BE">
                        <w:rPr>
                          <w:sz w:val="13"/>
                          <w:szCs w:val="13"/>
                          <w:lang w:val="es-ES"/>
                        </w:rPr>
                        <w:t>Nota: Montos expresados en moneda nacional e I.V.A incluidos.</w:t>
                      </w:r>
                    </w:p>
                  </w:txbxContent>
                </v:textbox>
              </v:shape>
            </w:pict>
          </mc:Fallback>
        </mc:AlternateContent>
      </w:r>
      <w:r w:rsidR="00A711BF" w:rsidRPr="00B13E6E">
        <w:rPr>
          <w:rFonts w:cs="AppleSystemUIFont"/>
          <w:noProof/>
          <w:color w:val="000000" w:themeColor="text1"/>
          <w:lang w:val="es-MX" w:eastAsia="es-MX"/>
        </w:rPr>
        <w:drawing>
          <wp:inline distT="0" distB="0" distL="0" distR="0" wp14:anchorId="194B3245" wp14:editId="74D42E3F">
            <wp:extent cx="3157373" cy="1185680"/>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83574" cy="1195519"/>
                    </a:xfrm>
                    <a:prstGeom prst="rect">
                      <a:avLst/>
                    </a:prstGeom>
                  </pic:spPr>
                </pic:pic>
              </a:graphicData>
            </a:graphic>
          </wp:inline>
        </w:drawing>
      </w:r>
    </w:p>
    <w:p w:rsidR="001062BE" w:rsidRDefault="001062BE" w:rsidP="00A711BF">
      <w:pPr>
        <w:spacing w:line="240" w:lineRule="auto"/>
        <w:jc w:val="center"/>
        <w:rPr>
          <w:lang w:val="es-ES"/>
        </w:rPr>
      </w:pPr>
    </w:p>
    <w:p w:rsidR="00796839" w:rsidRDefault="00A711BF" w:rsidP="00A61C46">
      <w:pPr>
        <w:spacing w:line="240" w:lineRule="auto"/>
        <w:jc w:val="both"/>
      </w:pPr>
      <w:r>
        <w:t xml:space="preserve">El </w:t>
      </w:r>
      <w:proofErr w:type="gramStart"/>
      <w:r>
        <w:t>Presidente</w:t>
      </w:r>
      <w:proofErr w:type="gramEnd"/>
      <w:r>
        <w:t xml:space="preserve"> del Órgano de Gobierno somete a consideración la modificación presentada por la Secretaria Técnica. </w:t>
      </w:r>
    </w:p>
    <w:p w:rsidR="00A711BF" w:rsidRDefault="00A711BF" w:rsidP="00A61C46">
      <w:pPr>
        <w:spacing w:line="240" w:lineRule="auto"/>
        <w:jc w:val="both"/>
      </w:pPr>
      <w:r>
        <w:t xml:space="preserve">Una vez aprobada, la Secretaria Técnica señala que se harán las modificaciones correspondientes en el ordenamiento para su publicación en la página web. </w:t>
      </w:r>
    </w:p>
    <w:p w:rsidR="00951921" w:rsidRDefault="00A711BF" w:rsidP="00A61C46">
      <w:pPr>
        <w:spacing w:line="240" w:lineRule="auto"/>
        <w:jc w:val="both"/>
      </w:pPr>
      <w:r>
        <w:t>Como segundo punto, la Secretaria Técnica hace del conocimiento de los integrantes del Órgano de Gobierno el avance de la estructura de la Secretaría Ejecutiva</w:t>
      </w:r>
      <w:r w:rsidR="00951921">
        <w:t>.</w:t>
      </w:r>
      <w:r>
        <w:t xml:space="preserve"> </w:t>
      </w:r>
    </w:p>
    <w:p w:rsidR="00A711BF" w:rsidRDefault="00951921" w:rsidP="00A61C46">
      <w:pPr>
        <w:spacing w:line="240" w:lineRule="auto"/>
        <w:jc w:val="both"/>
      </w:pPr>
      <w:r>
        <w:t>A</w:t>
      </w:r>
      <w:r w:rsidR="00A711BF">
        <w:t xml:space="preserve">l 30 de mayo, dicha Secretaría cuenta con 29 plazas ocupadas de las 45 aprobadas. Menciona que dichos nombramientos se han realizado conforme a los Perfiles Profesionales de Puesto correspondientes. </w:t>
      </w:r>
    </w:p>
    <w:p w:rsidR="00D643D7" w:rsidRDefault="00A711BF" w:rsidP="00A61C46">
      <w:pPr>
        <w:spacing w:line="240" w:lineRule="auto"/>
        <w:jc w:val="both"/>
        <w:rPr>
          <w:lang w:val="es-ES"/>
        </w:rPr>
      </w:pPr>
      <w:r>
        <w:t xml:space="preserve">Por último, la Secretaria </w:t>
      </w:r>
      <w:r w:rsidR="00951921">
        <w:t>Técnica</w:t>
      </w:r>
      <w:r>
        <w:t xml:space="preserve"> </w:t>
      </w:r>
      <w:r w:rsidR="001062BE">
        <w:t>recuerda</w:t>
      </w:r>
      <w:r>
        <w:t xml:space="preserve"> el recurso de reconsideración por</w:t>
      </w:r>
      <w:r w:rsidR="00D643D7">
        <w:t xml:space="preserve"> parte de</w:t>
      </w:r>
      <w:r>
        <w:t xml:space="preserve"> C. Ramón Becerra Reynoso, </w:t>
      </w:r>
      <w:r w:rsidR="00D643D7">
        <w:t xml:space="preserve">el cual hizo llegar el 15 de </w:t>
      </w:r>
      <w:proofErr w:type="gramStart"/>
      <w:r w:rsidR="00D643D7">
        <w:t xml:space="preserve">marzo </w:t>
      </w:r>
      <w:r w:rsidR="001062BE">
        <w:t xml:space="preserve"> a</w:t>
      </w:r>
      <w:proofErr w:type="gramEnd"/>
      <w:r w:rsidR="001062BE">
        <w:t xml:space="preserve"> todos los integrantes </w:t>
      </w:r>
      <w:r w:rsidR="00D643D7">
        <w:t>del Órgano de Gobierno,</w:t>
      </w:r>
      <w:r w:rsidR="00420E93">
        <w:t xml:space="preserve"> vía correo electrónico,</w:t>
      </w:r>
      <w:r w:rsidR="00D643D7">
        <w:t xml:space="preserve"> </w:t>
      </w:r>
      <w:r w:rsidR="00D643D7">
        <w:rPr>
          <w:lang w:val="es-ES"/>
        </w:rPr>
        <w:t xml:space="preserve">en el que </w:t>
      </w:r>
      <w:r w:rsidR="00420E93">
        <w:rPr>
          <w:lang w:val="es-ES"/>
        </w:rPr>
        <w:t>interpone</w:t>
      </w:r>
      <w:r w:rsidR="00D643D7">
        <w:rPr>
          <w:lang w:val="es-ES"/>
        </w:rPr>
        <w:t xml:space="preserve"> un recurso de reconsideración, solicitando sustancialmente que se reconsidere su </w:t>
      </w:r>
      <w:r w:rsidR="00D643D7">
        <w:rPr>
          <w:lang w:val="es-ES"/>
        </w:rPr>
        <w:lastRenderedPageBreak/>
        <w:t>perfil para el puesto de Director de Inteligencia de Datos, en el proceso de reclutamiento, mismo que quedó sin efectos. Por lo anterior, la Secretaria Técnica propone que se le d</w:t>
      </w:r>
      <w:r w:rsidR="00951921">
        <w:rPr>
          <w:lang w:val="es-ES"/>
        </w:rPr>
        <w:t>é</w:t>
      </w:r>
      <w:r w:rsidR="00D643D7">
        <w:rPr>
          <w:lang w:val="es-ES"/>
        </w:rPr>
        <w:t xml:space="preserve"> respuesta formal.</w:t>
      </w:r>
    </w:p>
    <w:p w:rsidR="00D643D7" w:rsidRDefault="00D643D7" w:rsidP="00A61C46">
      <w:pPr>
        <w:spacing w:line="240" w:lineRule="auto"/>
        <w:jc w:val="both"/>
        <w:rPr>
          <w:lang w:val="es-ES"/>
        </w:rPr>
      </w:pPr>
      <w:r>
        <w:rPr>
          <w:lang w:val="es-ES"/>
        </w:rPr>
        <w:t xml:space="preserve">El Magistrado </w:t>
      </w:r>
      <w:r w:rsidR="00951921">
        <w:rPr>
          <w:lang w:val="es-ES"/>
        </w:rPr>
        <w:t xml:space="preserve">Presidente </w:t>
      </w:r>
      <w:r>
        <w:rPr>
          <w:lang w:val="es-ES"/>
        </w:rPr>
        <w:t>del Consejo de la Judicatura considera que debe quedar sin materia el recurs</w:t>
      </w:r>
      <w:r w:rsidR="00420E93">
        <w:rPr>
          <w:lang w:val="es-ES"/>
        </w:rPr>
        <w:t xml:space="preserve">o , ya que </w:t>
      </w:r>
      <w:r>
        <w:rPr>
          <w:lang w:val="es-ES"/>
        </w:rPr>
        <w:t xml:space="preserve">al haber desaparecido el acto, queda sin efecto. </w:t>
      </w:r>
    </w:p>
    <w:p w:rsidR="00D643D7" w:rsidRDefault="00D643D7" w:rsidP="00A61C46">
      <w:pPr>
        <w:spacing w:line="240" w:lineRule="auto"/>
        <w:jc w:val="both"/>
        <w:rPr>
          <w:lang w:val="es-ES"/>
        </w:rPr>
      </w:pPr>
      <w:r>
        <w:rPr>
          <w:lang w:val="es-ES"/>
        </w:rPr>
        <w:t xml:space="preserve">La Secretaria Técnica comenta que se tiene una propuesta de acuerdo para dejarlo sin materia, el cual, si los integrantes de este Órgano lo tienen a bien, se les hará llegar para su análisis. </w:t>
      </w:r>
    </w:p>
    <w:p w:rsidR="00D643D7" w:rsidRDefault="00D643D7" w:rsidP="00B556AD">
      <w:pPr>
        <w:pStyle w:val="Prrafodelista"/>
        <w:numPr>
          <w:ilvl w:val="0"/>
          <w:numId w:val="1"/>
        </w:numPr>
        <w:spacing w:line="240" w:lineRule="auto"/>
        <w:jc w:val="both"/>
        <w:rPr>
          <w:b/>
          <w:bCs/>
          <w:lang w:val="es-ES"/>
        </w:rPr>
      </w:pPr>
      <w:r w:rsidRPr="00D643D7">
        <w:rPr>
          <w:b/>
          <w:bCs/>
          <w:lang w:val="es-ES"/>
        </w:rPr>
        <w:t>Acuerdos</w:t>
      </w:r>
    </w:p>
    <w:p w:rsidR="003F71E2" w:rsidRPr="003F71E2" w:rsidRDefault="003F71E2" w:rsidP="00D643D7">
      <w:pPr>
        <w:spacing w:line="240" w:lineRule="auto"/>
        <w:jc w:val="both"/>
        <w:rPr>
          <w:lang w:val="es-ES"/>
        </w:rPr>
      </w:pPr>
      <w:r w:rsidRPr="003F71E2">
        <w:rPr>
          <w:lang w:val="es-ES"/>
        </w:rPr>
        <w:t xml:space="preserve">El Órgano de Gobierno en su Segunda Sesión Ordinaria del 2019 </w:t>
      </w:r>
      <w:r w:rsidR="00E26108">
        <w:rPr>
          <w:lang w:val="es-ES"/>
        </w:rPr>
        <w:t>dicta</w:t>
      </w:r>
      <w:r w:rsidRPr="003F71E2">
        <w:rPr>
          <w:lang w:val="es-ES"/>
        </w:rPr>
        <w:t xml:space="preserve"> l</w:t>
      </w:r>
      <w:r w:rsidR="00E26108">
        <w:rPr>
          <w:lang w:val="es-ES"/>
        </w:rPr>
        <w:t>os</w:t>
      </w:r>
      <w:r w:rsidRPr="003F71E2">
        <w:rPr>
          <w:lang w:val="es-ES"/>
        </w:rPr>
        <w:t xml:space="preserve"> siguiente</w:t>
      </w:r>
      <w:r w:rsidR="00E26108">
        <w:rPr>
          <w:lang w:val="es-ES"/>
        </w:rPr>
        <w:t>s acuerdos</w:t>
      </w:r>
      <w:r w:rsidRPr="003F71E2">
        <w:rPr>
          <w:lang w:val="es-ES"/>
        </w:rPr>
        <w:t xml:space="preserve">: </w:t>
      </w:r>
    </w:p>
    <w:p w:rsidR="00D643D7" w:rsidRDefault="003F71E2" w:rsidP="003F71E2">
      <w:pPr>
        <w:spacing w:line="240" w:lineRule="auto"/>
        <w:contextualSpacing/>
        <w:jc w:val="both"/>
        <w:rPr>
          <w:b/>
          <w:bCs/>
          <w:lang w:val="es-ES"/>
        </w:rPr>
      </w:pPr>
      <w:r>
        <w:rPr>
          <w:b/>
          <w:bCs/>
          <w:lang w:val="es-ES"/>
        </w:rPr>
        <w:t>A.GO.2019.17</w:t>
      </w:r>
    </w:p>
    <w:p w:rsidR="003F71E2" w:rsidRDefault="00167035" w:rsidP="003F71E2">
      <w:pPr>
        <w:spacing w:line="240" w:lineRule="auto"/>
        <w:contextualSpacing/>
        <w:jc w:val="both"/>
      </w:pPr>
      <w:r>
        <w:t>Se le tiene</w:t>
      </w:r>
      <w:r w:rsidR="003F71E2" w:rsidRPr="00883DC9">
        <w:t xml:space="preserve"> por presentado y</w:t>
      </w:r>
      <w:r>
        <w:t xml:space="preserve"> se</w:t>
      </w:r>
      <w:r w:rsidR="003F71E2" w:rsidRPr="00883DC9">
        <w:t xml:space="preserve"> apr</w:t>
      </w:r>
      <w:r>
        <w:t>ueba</w:t>
      </w:r>
      <w:r w:rsidR="003F71E2" w:rsidRPr="00883DC9">
        <w:t xml:space="preserve"> el Programa de </w:t>
      </w:r>
      <w:r w:rsidR="00951921">
        <w:t>t</w:t>
      </w:r>
      <w:r w:rsidR="003F71E2" w:rsidRPr="00883DC9">
        <w:t xml:space="preserve">rabajo </w:t>
      </w:r>
      <w:r>
        <w:t>de la Secretaría Ejecutiva,</w:t>
      </w:r>
      <w:r w:rsidR="003F71E2" w:rsidRPr="00883DC9">
        <w:t xml:space="preserve"> para el ejercicio 2019.</w:t>
      </w:r>
    </w:p>
    <w:p w:rsidR="003F71E2" w:rsidRDefault="003F71E2" w:rsidP="003F71E2">
      <w:pPr>
        <w:spacing w:line="240" w:lineRule="auto"/>
        <w:contextualSpacing/>
        <w:jc w:val="both"/>
      </w:pPr>
    </w:p>
    <w:p w:rsidR="003F71E2" w:rsidRDefault="003F71E2" w:rsidP="003F71E2">
      <w:pPr>
        <w:spacing w:line="240" w:lineRule="auto"/>
        <w:contextualSpacing/>
        <w:jc w:val="both"/>
        <w:rPr>
          <w:b/>
          <w:bCs/>
          <w:lang w:val="es-ES"/>
        </w:rPr>
      </w:pPr>
      <w:r>
        <w:rPr>
          <w:b/>
          <w:bCs/>
          <w:lang w:val="es-ES"/>
        </w:rPr>
        <w:t>A.GO.2019.18</w:t>
      </w:r>
    </w:p>
    <w:p w:rsidR="003F71E2" w:rsidRDefault="003F71E2" w:rsidP="003F71E2">
      <w:pPr>
        <w:spacing w:line="240" w:lineRule="auto"/>
        <w:contextualSpacing/>
        <w:jc w:val="both"/>
      </w:pPr>
      <w:r>
        <w:t xml:space="preserve">Se le tiene por presentado y se aprueba el Informe de </w:t>
      </w:r>
      <w:r w:rsidR="00951921">
        <w:t>a</w:t>
      </w:r>
      <w:r>
        <w:t xml:space="preserve">ctividades de la Secretaría Ejecutiva correspondiente al periodo de </w:t>
      </w:r>
      <w:r w:rsidR="00951921">
        <w:t>a</w:t>
      </w:r>
      <w:r>
        <w:t xml:space="preserve">gosto </w:t>
      </w:r>
      <w:r w:rsidR="00951921">
        <w:t xml:space="preserve">de </w:t>
      </w:r>
      <w:r>
        <w:t xml:space="preserve">2018 a </w:t>
      </w:r>
      <w:r w:rsidR="00951921">
        <w:t>f</w:t>
      </w:r>
      <w:r>
        <w:t xml:space="preserve">ebrero </w:t>
      </w:r>
      <w:r w:rsidR="00951921">
        <w:t xml:space="preserve">de </w:t>
      </w:r>
      <w:r>
        <w:t>2019.</w:t>
      </w:r>
    </w:p>
    <w:p w:rsidR="003F71E2" w:rsidRDefault="003F71E2" w:rsidP="003F71E2">
      <w:pPr>
        <w:spacing w:line="240" w:lineRule="auto"/>
        <w:contextualSpacing/>
        <w:jc w:val="both"/>
      </w:pPr>
    </w:p>
    <w:p w:rsidR="003F71E2" w:rsidRDefault="003F71E2" w:rsidP="003F71E2">
      <w:pPr>
        <w:spacing w:line="240" w:lineRule="auto"/>
        <w:contextualSpacing/>
        <w:jc w:val="both"/>
        <w:rPr>
          <w:b/>
          <w:bCs/>
          <w:lang w:val="es-ES"/>
        </w:rPr>
      </w:pPr>
      <w:r>
        <w:rPr>
          <w:b/>
          <w:bCs/>
          <w:lang w:val="es-ES"/>
        </w:rPr>
        <w:t>A.GO.2019.19</w:t>
      </w:r>
    </w:p>
    <w:p w:rsidR="003F71E2" w:rsidRDefault="003F71E2" w:rsidP="003F71E2">
      <w:pPr>
        <w:spacing w:line="240" w:lineRule="auto"/>
        <w:contextualSpacing/>
        <w:jc w:val="both"/>
      </w:pPr>
      <w:r>
        <w:t xml:space="preserve">Se le tiene por presentado y </w:t>
      </w:r>
      <w:r w:rsidR="00167035">
        <w:t xml:space="preserve">se </w:t>
      </w:r>
      <w:r>
        <w:t xml:space="preserve">aprueba el Informe de </w:t>
      </w:r>
      <w:r w:rsidR="00951921">
        <w:t>a</w:t>
      </w:r>
      <w:r>
        <w:t xml:space="preserve">ctividades </w:t>
      </w:r>
      <w:r w:rsidR="00167035">
        <w:t xml:space="preserve">de la </w:t>
      </w:r>
      <w:r>
        <w:t xml:space="preserve">Secretaria </w:t>
      </w:r>
      <w:r w:rsidR="00391F0B">
        <w:t>Ejecutiva</w:t>
      </w:r>
      <w:r>
        <w:t xml:space="preserve">, correspondiente al periodo </w:t>
      </w:r>
      <w:r w:rsidR="00951921">
        <w:t>de e</w:t>
      </w:r>
      <w:r>
        <w:t>nero</w:t>
      </w:r>
      <w:r w:rsidR="00951921">
        <w:t xml:space="preserve"> a m</w:t>
      </w:r>
      <w:r>
        <w:t xml:space="preserve">arzo </w:t>
      </w:r>
      <w:r w:rsidR="00951921">
        <w:t xml:space="preserve">de </w:t>
      </w:r>
      <w:r>
        <w:t xml:space="preserve">2019. </w:t>
      </w:r>
    </w:p>
    <w:p w:rsidR="003F71E2" w:rsidRDefault="003F71E2" w:rsidP="003F71E2">
      <w:pPr>
        <w:spacing w:line="240" w:lineRule="auto"/>
        <w:contextualSpacing/>
        <w:jc w:val="both"/>
      </w:pPr>
    </w:p>
    <w:p w:rsidR="003F71E2" w:rsidRPr="003F71E2" w:rsidRDefault="003F71E2" w:rsidP="003F71E2">
      <w:pPr>
        <w:spacing w:line="240" w:lineRule="auto"/>
        <w:contextualSpacing/>
        <w:jc w:val="both"/>
        <w:rPr>
          <w:b/>
          <w:bCs/>
          <w:lang w:val="es-ES"/>
        </w:rPr>
      </w:pPr>
      <w:r>
        <w:rPr>
          <w:b/>
          <w:bCs/>
          <w:lang w:val="es-ES"/>
        </w:rPr>
        <w:t>A.GO.2019.20</w:t>
      </w:r>
    </w:p>
    <w:p w:rsidR="003F71E2" w:rsidRDefault="00E26108" w:rsidP="003F71E2">
      <w:pPr>
        <w:spacing w:line="240" w:lineRule="auto"/>
        <w:contextualSpacing/>
        <w:jc w:val="both"/>
        <w:rPr>
          <w:rFonts w:cs="AppleSystemUIFont"/>
          <w:color w:val="000000" w:themeColor="text1"/>
        </w:rPr>
      </w:pPr>
      <w:r>
        <w:rPr>
          <w:rFonts w:cs="AppleSystemUIFont"/>
          <w:color w:val="000000" w:themeColor="text1"/>
        </w:rPr>
        <w:t>Se autoriza</w:t>
      </w:r>
      <w:r w:rsidR="003F71E2" w:rsidRPr="00B13E6E">
        <w:rPr>
          <w:rFonts w:cs="AppleSystemUIFont"/>
          <w:color w:val="000000" w:themeColor="text1"/>
        </w:rPr>
        <w:t xml:space="preserve"> la transferencia presupuestal que solicita la Secretaria Técnica, </w:t>
      </w:r>
      <w:r w:rsidR="003F71E2">
        <w:rPr>
          <w:rFonts w:cs="AppleSystemUIFont"/>
          <w:color w:val="000000" w:themeColor="text1"/>
        </w:rPr>
        <w:t>que ajusta</w:t>
      </w:r>
      <w:r w:rsidR="003F71E2" w:rsidRPr="00B13E6E">
        <w:rPr>
          <w:rFonts w:cs="AppleSystemUIFont"/>
          <w:color w:val="000000" w:themeColor="text1"/>
        </w:rPr>
        <w:t xml:space="preserve"> las partidas 211 Materiales, útiles y equipos, y 223 Utensilios para el servicio de alimentación, </w:t>
      </w:r>
      <w:r w:rsidR="003F71E2">
        <w:rPr>
          <w:rFonts w:cs="AppleSystemUIFont"/>
          <w:color w:val="000000" w:themeColor="text1"/>
        </w:rPr>
        <w:t>a fin de</w:t>
      </w:r>
      <w:r w:rsidR="003F71E2" w:rsidRPr="00B13E6E">
        <w:rPr>
          <w:rFonts w:cs="AppleSystemUIFont"/>
          <w:color w:val="000000" w:themeColor="text1"/>
        </w:rPr>
        <w:t xml:space="preserve"> dar suficiencia presupuestal a la partida 221 Productos alimenticios para personas</w:t>
      </w:r>
      <w:r w:rsidR="003F71E2">
        <w:rPr>
          <w:rFonts w:cs="AppleSystemUIFont"/>
          <w:color w:val="000000" w:themeColor="text1"/>
        </w:rPr>
        <w:t>,</w:t>
      </w:r>
      <w:r w:rsidR="003F71E2" w:rsidRPr="00B13E6E">
        <w:rPr>
          <w:rFonts w:cs="AppleSystemUIFont"/>
          <w:color w:val="000000" w:themeColor="text1"/>
        </w:rPr>
        <w:t xml:space="preserve"> en la forma y montos que se describen en la propuesta</w:t>
      </w:r>
      <w:r>
        <w:rPr>
          <w:rFonts w:cs="AppleSystemUIFont"/>
          <w:color w:val="000000" w:themeColor="text1"/>
        </w:rPr>
        <w:t xml:space="preserve"> del anexo 1</w:t>
      </w:r>
      <w:r w:rsidR="003F71E2" w:rsidRPr="00B13E6E">
        <w:rPr>
          <w:rFonts w:cs="AppleSystemUIFont"/>
          <w:color w:val="000000" w:themeColor="text1"/>
        </w:rPr>
        <w:t>.</w:t>
      </w:r>
    </w:p>
    <w:p w:rsidR="003F71E2" w:rsidRPr="003F71E2" w:rsidRDefault="003F71E2" w:rsidP="003F71E2">
      <w:pPr>
        <w:spacing w:line="240" w:lineRule="auto"/>
        <w:contextualSpacing/>
        <w:jc w:val="both"/>
        <w:rPr>
          <w:rFonts w:cs="AppleSystemUIFont"/>
          <w:color w:val="000000" w:themeColor="text1"/>
        </w:rPr>
      </w:pPr>
    </w:p>
    <w:p w:rsidR="003F71E2" w:rsidRDefault="003F71E2" w:rsidP="003F71E2">
      <w:pPr>
        <w:spacing w:line="240" w:lineRule="auto"/>
        <w:contextualSpacing/>
        <w:jc w:val="both"/>
        <w:rPr>
          <w:b/>
          <w:bCs/>
          <w:lang w:val="es-ES"/>
        </w:rPr>
      </w:pPr>
      <w:r>
        <w:rPr>
          <w:b/>
          <w:bCs/>
          <w:lang w:val="es-ES"/>
        </w:rPr>
        <w:t>A.GO.2019.21</w:t>
      </w:r>
    </w:p>
    <w:p w:rsidR="00951921" w:rsidRDefault="00E26108" w:rsidP="008A6E30">
      <w:pPr>
        <w:contextualSpacing/>
        <w:jc w:val="both"/>
        <w:rPr>
          <w:rFonts w:cs="AppleSystemUIFont"/>
          <w:color w:val="000000" w:themeColor="text1"/>
        </w:rPr>
      </w:pPr>
      <w:r>
        <w:rPr>
          <w:rFonts w:cs="AppleSystemUIFont"/>
          <w:color w:val="000000" w:themeColor="text1"/>
        </w:rPr>
        <w:t>Se autoriza</w:t>
      </w:r>
      <w:r w:rsidR="003F71E2" w:rsidRPr="00B13E6E">
        <w:rPr>
          <w:rFonts w:cs="AppleSystemUIFont"/>
          <w:color w:val="000000" w:themeColor="text1"/>
        </w:rPr>
        <w:t xml:space="preserve"> la creación de las partidas presupuestales 291 Herramientas menores y 351 Conservación y mantenimiento menor de inmuebles, así como las transferencias presupuestales de</w:t>
      </w:r>
      <w:r w:rsidR="003F71E2">
        <w:rPr>
          <w:rFonts w:cs="AppleSystemUIFont"/>
          <w:color w:val="000000" w:themeColor="text1"/>
        </w:rPr>
        <w:t>sde</w:t>
      </w:r>
      <w:r w:rsidR="003F71E2" w:rsidRPr="00B13E6E">
        <w:rPr>
          <w:rFonts w:cs="AppleSystemUIFont"/>
          <w:color w:val="000000" w:themeColor="text1"/>
        </w:rPr>
        <w:t xml:space="preserve"> las partidas 212 Materiales y útiles de impresión y reproducción, 216 Material de limpieza, 294 Refacciones y accesorios menores de equipo de cómputo y tecnologías de la información, 296 Refacciones y accesorios menores de equipo de transporte, con las que se dará suficiencia presupuestal a la citada partida 291</w:t>
      </w:r>
      <w:r w:rsidR="003F71E2">
        <w:rPr>
          <w:rFonts w:cs="AppleSystemUIFont"/>
          <w:color w:val="000000" w:themeColor="text1"/>
        </w:rPr>
        <w:t xml:space="preserve">. </w:t>
      </w:r>
      <w:r w:rsidR="003F71E2" w:rsidRPr="00B13E6E">
        <w:rPr>
          <w:rFonts w:cs="AppleSystemUIFont"/>
          <w:color w:val="000000" w:themeColor="text1"/>
        </w:rPr>
        <w:t xml:space="preserve"> </w:t>
      </w:r>
      <w:r w:rsidR="003F71E2">
        <w:rPr>
          <w:rFonts w:cs="AppleSystemUIFont"/>
          <w:color w:val="000000" w:themeColor="text1"/>
        </w:rPr>
        <w:t>De las partidas</w:t>
      </w:r>
      <w:r w:rsidR="003F71E2" w:rsidRPr="00B13E6E">
        <w:rPr>
          <w:rFonts w:cs="AppleSystemUIFont"/>
          <w:color w:val="000000" w:themeColor="text1"/>
        </w:rPr>
        <w:t xml:space="preserve"> 311 Energía eléctrica, 318 Servicios postales y telegráficos, 338 Servicios de vigilancia, 355 Reparación y </w:t>
      </w:r>
      <w:r w:rsidR="003F71E2" w:rsidRPr="00B13E6E">
        <w:rPr>
          <w:rFonts w:cs="AppleSystemUIFont"/>
          <w:color w:val="000000" w:themeColor="text1"/>
        </w:rPr>
        <w:lastRenderedPageBreak/>
        <w:t>mantenimiento de equipo de transporte, 365 Servicios de la industria fílmica, del sonido y del video,</w:t>
      </w:r>
      <w:r w:rsidR="003F71E2">
        <w:rPr>
          <w:rFonts w:cs="AppleSystemUIFont"/>
          <w:color w:val="000000" w:themeColor="text1"/>
        </w:rPr>
        <w:t xml:space="preserve"> que</w:t>
      </w:r>
      <w:r w:rsidR="003F71E2" w:rsidRPr="00B13E6E">
        <w:rPr>
          <w:rFonts w:cs="AppleSystemUIFont"/>
          <w:color w:val="000000" w:themeColor="text1"/>
        </w:rPr>
        <w:t xml:space="preserve"> dará</w:t>
      </w:r>
      <w:r w:rsidR="003F71E2">
        <w:rPr>
          <w:rFonts w:cs="AppleSystemUIFont"/>
          <w:color w:val="000000" w:themeColor="text1"/>
        </w:rPr>
        <w:t>n</w:t>
      </w:r>
      <w:r w:rsidR="003F71E2" w:rsidRPr="00B13E6E">
        <w:rPr>
          <w:rFonts w:cs="AppleSystemUIFont"/>
          <w:color w:val="000000" w:themeColor="text1"/>
        </w:rPr>
        <w:t xml:space="preserve"> suficiencia presupuestal a la partida 351 mencionada, en la forma y montos que se describen en la propuesta </w:t>
      </w:r>
      <w:r>
        <w:rPr>
          <w:rFonts w:cs="AppleSystemUIFont"/>
          <w:color w:val="000000" w:themeColor="text1"/>
        </w:rPr>
        <w:t>del anexo 1</w:t>
      </w:r>
      <w:r w:rsidR="003F71E2" w:rsidRPr="00B13E6E">
        <w:rPr>
          <w:rFonts w:cs="AppleSystemUIFont"/>
          <w:color w:val="000000" w:themeColor="text1"/>
        </w:rPr>
        <w:t>.</w:t>
      </w:r>
    </w:p>
    <w:p w:rsidR="00584FC9" w:rsidRPr="008A6E30" w:rsidRDefault="00584FC9" w:rsidP="008A6E30">
      <w:pPr>
        <w:contextualSpacing/>
        <w:jc w:val="both"/>
        <w:rPr>
          <w:rFonts w:cs="AppleSystemUIFont"/>
          <w:color w:val="000000" w:themeColor="text1"/>
        </w:rPr>
      </w:pPr>
    </w:p>
    <w:p w:rsidR="003F71E2" w:rsidRDefault="003F71E2" w:rsidP="003F71E2">
      <w:pPr>
        <w:spacing w:line="240" w:lineRule="auto"/>
        <w:contextualSpacing/>
        <w:jc w:val="both"/>
        <w:rPr>
          <w:b/>
          <w:bCs/>
          <w:lang w:val="es-ES"/>
        </w:rPr>
      </w:pPr>
      <w:r>
        <w:rPr>
          <w:b/>
          <w:bCs/>
          <w:lang w:val="es-ES"/>
        </w:rPr>
        <w:t>A.GO.2019.2</w:t>
      </w:r>
      <w:r w:rsidR="003E3032">
        <w:rPr>
          <w:b/>
          <w:bCs/>
          <w:lang w:val="es-ES"/>
        </w:rPr>
        <w:t>2</w:t>
      </w:r>
    </w:p>
    <w:p w:rsidR="003E3032" w:rsidRPr="00C52AD2" w:rsidRDefault="00E26108" w:rsidP="003E3032">
      <w:pPr>
        <w:spacing w:line="240" w:lineRule="auto"/>
        <w:jc w:val="both"/>
      </w:pPr>
      <w:r>
        <w:t>Se aprueba</w:t>
      </w:r>
      <w:r w:rsidR="003E3032" w:rsidRPr="003E3032">
        <w:t xml:space="preserve"> en lo general los </w:t>
      </w:r>
      <w:r w:rsidR="00951921">
        <w:t>“</w:t>
      </w:r>
      <w:r w:rsidR="003E3032" w:rsidRPr="003E3032">
        <w:t>Lineamientos de Reclutamiento y Selección del Personal de la Secretaría Ejecutiva</w:t>
      </w:r>
      <w:r w:rsidR="00951921">
        <w:t>”</w:t>
      </w:r>
      <w:r>
        <w:t>, quedando l</w:t>
      </w:r>
      <w:r w:rsidR="003E3032" w:rsidRPr="003E3032">
        <w:t xml:space="preserve">a Secretaria Técnica </w:t>
      </w:r>
      <w:r>
        <w:t>en</w:t>
      </w:r>
      <w:r w:rsidR="003E3032" w:rsidRPr="003E3032">
        <w:t xml:space="preserve"> espera de recibir por parte de los integrantes del Órgano de Gobierno las observaciones</w:t>
      </w:r>
      <w:r w:rsidR="00113010">
        <w:t>.</w:t>
      </w:r>
    </w:p>
    <w:p w:rsidR="003E3032" w:rsidRDefault="003E3032" w:rsidP="003E3032">
      <w:pPr>
        <w:spacing w:line="240" w:lineRule="auto"/>
        <w:contextualSpacing/>
        <w:jc w:val="both"/>
        <w:rPr>
          <w:b/>
          <w:bCs/>
          <w:lang w:val="es-ES"/>
        </w:rPr>
      </w:pPr>
      <w:r>
        <w:rPr>
          <w:b/>
          <w:bCs/>
          <w:lang w:val="es-ES"/>
        </w:rPr>
        <w:t>A.GO.2019.23</w:t>
      </w:r>
    </w:p>
    <w:p w:rsidR="003E3032" w:rsidRPr="003E3032" w:rsidRDefault="003E3032" w:rsidP="003F71E2">
      <w:pPr>
        <w:spacing w:line="240" w:lineRule="auto"/>
        <w:jc w:val="both"/>
      </w:pPr>
      <w:r w:rsidRPr="003E3032">
        <w:t>Se toma conocimiento del “Manual para las compras de bienes y servicios a través del fondo revolvente de la Secretaría Ejecutiva del Sistema Anticorrupción del Estado de Jalisco”.</w:t>
      </w:r>
      <w:r>
        <w:t xml:space="preserve"> </w:t>
      </w:r>
    </w:p>
    <w:p w:rsidR="003E3032" w:rsidRDefault="003E3032" w:rsidP="003F71E2">
      <w:pPr>
        <w:spacing w:line="240" w:lineRule="auto"/>
        <w:contextualSpacing/>
        <w:jc w:val="both"/>
        <w:rPr>
          <w:b/>
          <w:bCs/>
          <w:lang w:val="es-ES"/>
        </w:rPr>
      </w:pPr>
      <w:r>
        <w:rPr>
          <w:b/>
          <w:bCs/>
          <w:lang w:val="es-ES"/>
        </w:rPr>
        <w:t>A.GO.2019.24</w:t>
      </w:r>
    </w:p>
    <w:p w:rsidR="003E3032" w:rsidRDefault="003E3032" w:rsidP="003E3032">
      <w:pPr>
        <w:jc w:val="both"/>
        <w:rPr>
          <w:rFonts w:cs="AppleSystemUIFont"/>
          <w:color w:val="000000" w:themeColor="text1"/>
        </w:rPr>
      </w:pPr>
      <w:r>
        <w:rPr>
          <w:rFonts w:cs="AppleSystemUIFont"/>
          <w:color w:val="000000" w:themeColor="text1"/>
        </w:rPr>
        <w:t xml:space="preserve">Se le tiene por presentado al Titular del Órgano Interno de Control su Plan de </w:t>
      </w:r>
      <w:r w:rsidR="00951921">
        <w:rPr>
          <w:rFonts w:cs="AppleSystemUIFont"/>
          <w:color w:val="000000" w:themeColor="text1"/>
        </w:rPr>
        <w:t>t</w:t>
      </w:r>
      <w:r>
        <w:rPr>
          <w:rFonts w:cs="AppleSystemUIFont"/>
          <w:color w:val="000000" w:themeColor="text1"/>
        </w:rPr>
        <w:t>rabajo y la propuesta de modificaciones al Estatuto Orgánico de la S</w:t>
      </w:r>
      <w:r w:rsidR="00E26108">
        <w:rPr>
          <w:rFonts w:cs="AppleSystemUIFont"/>
          <w:color w:val="000000" w:themeColor="text1"/>
        </w:rPr>
        <w:t xml:space="preserve">ecretaría </w:t>
      </w:r>
      <w:r>
        <w:rPr>
          <w:rFonts w:cs="AppleSystemUIFont"/>
          <w:color w:val="000000" w:themeColor="text1"/>
        </w:rPr>
        <w:t>E</w:t>
      </w:r>
      <w:r w:rsidR="00E26108">
        <w:rPr>
          <w:rFonts w:cs="AppleSystemUIFont"/>
          <w:color w:val="000000" w:themeColor="text1"/>
        </w:rPr>
        <w:t>jecutiva</w:t>
      </w:r>
      <w:r>
        <w:rPr>
          <w:rFonts w:cs="AppleSystemUIFont"/>
          <w:color w:val="000000" w:themeColor="text1"/>
        </w:rPr>
        <w:t>, el cu</w:t>
      </w:r>
      <w:r w:rsidR="00951921">
        <w:rPr>
          <w:rFonts w:cs="AppleSystemUIFont"/>
          <w:color w:val="000000" w:themeColor="text1"/>
        </w:rPr>
        <w:t>a</w:t>
      </w:r>
      <w:r>
        <w:rPr>
          <w:rFonts w:cs="AppleSystemUIFont"/>
          <w:color w:val="000000" w:themeColor="text1"/>
        </w:rPr>
        <w:t xml:space="preserve">l deberá ser analizado en reunión de trabajo con los Enlaces institucionales y el Coordinador de Asuntos Jurídicos de la Secretaría Ejecutiva. </w:t>
      </w:r>
    </w:p>
    <w:p w:rsidR="003E3032" w:rsidRPr="003E3032" w:rsidRDefault="003E3032" w:rsidP="003F71E2">
      <w:pPr>
        <w:spacing w:line="240" w:lineRule="auto"/>
        <w:contextualSpacing/>
        <w:jc w:val="both"/>
        <w:rPr>
          <w:b/>
          <w:bCs/>
          <w:lang w:val="es-ES"/>
        </w:rPr>
      </w:pPr>
      <w:r>
        <w:rPr>
          <w:b/>
          <w:bCs/>
          <w:lang w:val="es-ES"/>
        </w:rPr>
        <w:t>A.GO.2019.25</w:t>
      </w:r>
    </w:p>
    <w:p w:rsidR="003F71E2" w:rsidRPr="00B13E6E" w:rsidRDefault="00E26108" w:rsidP="003F71E2">
      <w:pPr>
        <w:autoSpaceDE w:val="0"/>
        <w:autoSpaceDN w:val="0"/>
        <w:adjustRightInd w:val="0"/>
        <w:jc w:val="both"/>
        <w:rPr>
          <w:rFonts w:cs="AppleSystemUIFont"/>
          <w:color w:val="000000" w:themeColor="text1"/>
        </w:rPr>
      </w:pPr>
      <w:r>
        <w:rPr>
          <w:rFonts w:cs="AppleSystemUIFont"/>
          <w:color w:val="000000" w:themeColor="text1"/>
        </w:rPr>
        <w:t>Se modifica</w:t>
      </w:r>
      <w:r w:rsidR="003F71E2" w:rsidRPr="00B13E6E">
        <w:rPr>
          <w:rFonts w:cs="AppleSystemUIFont"/>
          <w:color w:val="000000" w:themeColor="text1"/>
        </w:rPr>
        <w:t xml:space="preserve"> el </w:t>
      </w:r>
      <w:r w:rsidR="003F71E2">
        <w:rPr>
          <w:rFonts w:cs="AppleSystemUIFont"/>
          <w:color w:val="000000" w:themeColor="text1"/>
        </w:rPr>
        <w:t>a</w:t>
      </w:r>
      <w:r w:rsidR="003F71E2" w:rsidRPr="00B13E6E">
        <w:rPr>
          <w:rFonts w:cs="AppleSystemUIFont"/>
          <w:color w:val="000000" w:themeColor="text1"/>
        </w:rPr>
        <w:t xml:space="preserve">rtículo 17 de las “Políticas, bases y lineamientos para la adquisición, enajenación, arrendamiento de bienes, contratación de servicios y manejo de almacenes de esta Secretaría Ejecutiva” para quedar de la siguiente manera:   </w:t>
      </w:r>
    </w:p>
    <w:p w:rsidR="00C52AD2" w:rsidRPr="00C52AD2" w:rsidRDefault="003F71E2" w:rsidP="00C52AD2">
      <w:pPr>
        <w:autoSpaceDE w:val="0"/>
        <w:autoSpaceDN w:val="0"/>
        <w:adjustRightInd w:val="0"/>
        <w:jc w:val="both"/>
        <w:rPr>
          <w:rFonts w:cs="AppleSystemUIFont"/>
          <w:i/>
          <w:color w:val="000000" w:themeColor="text1"/>
        </w:rPr>
      </w:pPr>
      <w:r w:rsidRPr="00405C40">
        <w:rPr>
          <w:rFonts w:cs="AppleSystemUIFont"/>
          <w:i/>
          <w:color w:val="000000" w:themeColor="text1"/>
        </w:rPr>
        <w:t xml:space="preserve">Artículo 17. Los montos autorizados que deberán tomarse en cuenta en los procesos de adquisiciones del </w:t>
      </w:r>
      <w:proofErr w:type="gramStart"/>
      <w:r w:rsidRPr="00405C40">
        <w:rPr>
          <w:rFonts w:cs="AppleSystemUIFont"/>
          <w:i/>
          <w:color w:val="000000" w:themeColor="text1"/>
        </w:rPr>
        <w:t>organismo,</w:t>
      </w:r>
      <w:proofErr w:type="gramEnd"/>
      <w:r w:rsidRPr="00405C40">
        <w:rPr>
          <w:rFonts w:cs="AppleSystemUIFont"/>
          <w:i/>
          <w:color w:val="000000" w:themeColor="text1"/>
        </w:rPr>
        <w:t xml:space="preserve"> serán los siguientes:</w:t>
      </w:r>
    </w:p>
    <w:p w:rsidR="00C52AD2" w:rsidRPr="00C52AD2" w:rsidRDefault="00C52AD2" w:rsidP="00C52AD2">
      <w:pPr>
        <w:autoSpaceDE w:val="0"/>
        <w:autoSpaceDN w:val="0"/>
        <w:adjustRightInd w:val="0"/>
        <w:jc w:val="both"/>
        <w:rPr>
          <w:rFonts w:cs="AppleSystemUIFont"/>
          <w:color w:val="000000" w:themeColor="text1"/>
        </w:rPr>
      </w:pPr>
      <w:r w:rsidRPr="00C52AD2">
        <w:rPr>
          <w:rFonts w:cs="AppleSystemUIFont"/>
          <w:color w:val="000000" w:themeColor="text1"/>
        </w:rPr>
        <w:t xml:space="preserve">Procedimiento: </w:t>
      </w:r>
    </w:p>
    <w:p w:rsidR="00C52AD2" w:rsidRPr="007C08E6" w:rsidRDefault="00C52AD2" w:rsidP="007C08E6">
      <w:pPr>
        <w:pStyle w:val="Prrafodelista"/>
        <w:numPr>
          <w:ilvl w:val="0"/>
          <w:numId w:val="5"/>
        </w:numPr>
        <w:autoSpaceDE w:val="0"/>
        <w:autoSpaceDN w:val="0"/>
        <w:adjustRightInd w:val="0"/>
        <w:jc w:val="both"/>
        <w:rPr>
          <w:rFonts w:cs="AppleSystemUIFont"/>
          <w:color w:val="000000" w:themeColor="text1"/>
        </w:rPr>
      </w:pPr>
      <w:r w:rsidRPr="007C08E6">
        <w:rPr>
          <w:rFonts w:cs="AppleSystemUIFont"/>
          <w:color w:val="000000" w:themeColor="text1"/>
        </w:rPr>
        <w:t xml:space="preserve">Por fondo revolvente de $ 0 Pesos, hasta $ 12,500.00 Pesos. </w:t>
      </w:r>
    </w:p>
    <w:p w:rsidR="00C52AD2" w:rsidRPr="007C08E6" w:rsidRDefault="00C52AD2" w:rsidP="007C08E6">
      <w:pPr>
        <w:pStyle w:val="Prrafodelista"/>
        <w:numPr>
          <w:ilvl w:val="0"/>
          <w:numId w:val="5"/>
        </w:numPr>
        <w:autoSpaceDE w:val="0"/>
        <w:autoSpaceDN w:val="0"/>
        <w:adjustRightInd w:val="0"/>
        <w:jc w:val="both"/>
        <w:rPr>
          <w:rFonts w:cs="AppleSystemUIFont"/>
          <w:color w:val="000000" w:themeColor="text1"/>
        </w:rPr>
      </w:pPr>
      <w:r w:rsidRPr="007C08E6">
        <w:rPr>
          <w:rFonts w:cs="AppleSystemUIFont"/>
          <w:color w:val="000000" w:themeColor="text1"/>
        </w:rPr>
        <w:t xml:space="preserve">Licitación Pública sin Concurrencia de $ 12, 501.00 Pesos, hasta $ 580,000.00 Pesos. </w:t>
      </w:r>
    </w:p>
    <w:p w:rsidR="00C52AD2" w:rsidRDefault="00C52AD2" w:rsidP="007C08E6">
      <w:pPr>
        <w:pStyle w:val="Prrafodelista"/>
        <w:numPr>
          <w:ilvl w:val="0"/>
          <w:numId w:val="5"/>
        </w:numPr>
        <w:autoSpaceDE w:val="0"/>
        <w:autoSpaceDN w:val="0"/>
        <w:adjustRightInd w:val="0"/>
        <w:jc w:val="both"/>
        <w:rPr>
          <w:rFonts w:cs="AppleSystemUIFont"/>
          <w:color w:val="000000" w:themeColor="text1"/>
        </w:rPr>
      </w:pPr>
      <w:r w:rsidRPr="007C08E6">
        <w:rPr>
          <w:rFonts w:cs="AppleSystemUIFont"/>
          <w:color w:val="000000" w:themeColor="text1"/>
        </w:rPr>
        <w:t>Licitación Pública con Concurrencia de $ 580,000.00 Pesos en adelante.</w:t>
      </w:r>
    </w:p>
    <w:p w:rsidR="00E26108" w:rsidRPr="007C08E6" w:rsidRDefault="00E26108" w:rsidP="00E26108">
      <w:pPr>
        <w:pStyle w:val="Prrafodelista"/>
        <w:autoSpaceDE w:val="0"/>
        <w:autoSpaceDN w:val="0"/>
        <w:adjustRightInd w:val="0"/>
        <w:jc w:val="both"/>
        <w:rPr>
          <w:rFonts w:cs="AppleSystemUIFont"/>
          <w:color w:val="000000" w:themeColor="text1"/>
        </w:rPr>
      </w:pPr>
    </w:p>
    <w:p w:rsidR="00FF7D80" w:rsidRPr="003E3032" w:rsidRDefault="00FF7D80" w:rsidP="00FF7D80">
      <w:pPr>
        <w:spacing w:line="240" w:lineRule="auto"/>
        <w:contextualSpacing/>
        <w:jc w:val="both"/>
        <w:rPr>
          <w:b/>
          <w:bCs/>
          <w:lang w:val="es-ES"/>
        </w:rPr>
      </w:pPr>
      <w:r>
        <w:rPr>
          <w:b/>
          <w:bCs/>
          <w:lang w:val="es-ES"/>
        </w:rPr>
        <w:t>A.GO.2019.2</w:t>
      </w:r>
      <w:r w:rsidR="005B6E14">
        <w:rPr>
          <w:b/>
          <w:bCs/>
          <w:lang w:val="es-ES"/>
        </w:rPr>
        <w:t>6</w:t>
      </w:r>
    </w:p>
    <w:p w:rsidR="00C52AD2" w:rsidRDefault="00893C63" w:rsidP="00D643D7">
      <w:pPr>
        <w:spacing w:line="240" w:lineRule="auto"/>
        <w:jc w:val="both"/>
      </w:pPr>
      <w:r>
        <w:t xml:space="preserve">Se envíe </w:t>
      </w:r>
      <w:r w:rsidR="00FF7D80">
        <w:t>a</w:t>
      </w:r>
      <w:r>
        <w:t xml:space="preserve"> través de la Secretaria Técnica, a</w:t>
      </w:r>
      <w:r w:rsidR="00FF7D80">
        <w:t xml:space="preserve"> los integrantes del Órgano de Gobierno</w:t>
      </w:r>
      <w:r>
        <w:t>,</w:t>
      </w:r>
      <w:r w:rsidR="00FF7D80">
        <w:t xml:space="preserve"> por conducto de sus Enlaces</w:t>
      </w:r>
      <w:r>
        <w:t>,</w:t>
      </w:r>
      <w:r w:rsidR="00FF7D80">
        <w:t xml:space="preserve"> </w:t>
      </w:r>
      <w:r w:rsidR="00FF7D80" w:rsidRPr="00FF7D80">
        <w:t>la propuesta de Acuerdo para dar respuesta el escrito signado por el C. R</w:t>
      </w:r>
      <w:r w:rsidR="00951921" w:rsidRPr="00FF7D80">
        <w:t>amón</w:t>
      </w:r>
      <w:r w:rsidR="00FF7D80" w:rsidRPr="00FF7D80">
        <w:t xml:space="preserve"> B</w:t>
      </w:r>
      <w:r w:rsidR="00951921" w:rsidRPr="00FF7D80">
        <w:t>ecerra</w:t>
      </w:r>
      <w:r w:rsidR="00FF7D80" w:rsidRPr="00FF7D80">
        <w:t xml:space="preserve"> R</w:t>
      </w:r>
      <w:r w:rsidR="00951921" w:rsidRPr="00FF7D80">
        <w:t>eynoso</w:t>
      </w:r>
      <w:r w:rsidR="00FF7D80" w:rsidRPr="00FF7D80">
        <w:t>, presentado ante la Secretaría Ejecutiva el 15 de marzo de 2019, mediante el cual presenta Recurso de Reconsideración en contra de este Órgano de Gobierno.</w:t>
      </w:r>
    </w:p>
    <w:p w:rsidR="00893C63" w:rsidRPr="00FF7D80" w:rsidRDefault="00893C63" w:rsidP="00D643D7">
      <w:pPr>
        <w:spacing w:line="240" w:lineRule="auto"/>
        <w:jc w:val="both"/>
      </w:pPr>
    </w:p>
    <w:p w:rsidR="00D643D7" w:rsidRPr="00D643D7" w:rsidRDefault="00D643D7" w:rsidP="00B556AD">
      <w:pPr>
        <w:pStyle w:val="Prrafodelista"/>
        <w:numPr>
          <w:ilvl w:val="0"/>
          <w:numId w:val="1"/>
        </w:numPr>
        <w:spacing w:line="240" w:lineRule="auto"/>
        <w:jc w:val="both"/>
        <w:rPr>
          <w:b/>
          <w:bCs/>
          <w:lang w:val="es-ES"/>
        </w:rPr>
      </w:pPr>
      <w:r>
        <w:rPr>
          <w:b/>
          <w:bCs/>
          <w:lang w:val="es-ES"/>
        </w:rPr>
        <w:lastRenderedPageBreak/>
        <w:t xml:space="preserve">Clausura de la </w:t>
      </w:r>
      <w:r w:rsidR="00951921">
        <w:rPr>
          <w:b/>
          <w:bCs/>
          <w:lang w:val="es-ES"/>
        </w:rPr>
        <w:t>s</w:t>
      </w:r>
      <w:r>
        <w:rPr>
          <w:b/>
          <w:bCs/>
          <w:lang w:val="es-ES"/>
        </w:rPr>
        <w:t>esión</w:t>
      </w:r>
    </w:p>
    <w:p w:rsidR="00825DCD" w:rsidRDefault="00825DCD" w:rsidP="006F6F79">
      <w:pPr>
        <w:spacing w:line="240" w:lineRule="auto"/>
        <w:jc w:val="both"/>
        <w:rPr>
          <w:lang w:eastAsia="es-MX"/>
        </w:rPr>
      </w:pPr>
      <w:r w:rsidRPr="005D38F3">
        <w:rPr>
          <w:lang w:eastAsia="es-MX"/>
        </w:rPr>
        <w:t>Se d</w:t>
      </w:r>
      <w:r w:rsidR="00AB3922">
        <w:rPr>
          <w:lang w:eastAsia="es-MX"/>
        </w:rPr>
        <w:t>a</w:t>
      </w:r>
      <w:r w:rsidRPr="005D38F3">
        <w:rPr>
          <w:lang w:eastAsia="es-MX"/>
        </w:rPr>
        <w:t xml:space="preserve"> por clausurada la </w:t>
      </w:r>
      <w:r w:rsidR="00951921">
        <w:rPr>
          <w:lang w:eastAsia="es-MX"/>
        </w:rPr>
        <w:t>s</w:t>
      </w:r>
      <w:r w:rsidRPr="00DA060D">
        <w:rPr>
          <w:lang w:eastAsia="es-MX"/>
        </w:rPr>
        <w:t xml:space="preserve">esión a las </w:t>
      </w:r>
      <w:r w:rsidR="006D5856" w:rsidRPr="00DA060D">
        <w:rPr>
          <w:lang w:eastAsia="es-MX"/>
        </w:rPr>
        <w:t>1</w:t>
      </w:r>
      <w:r w:rsidR="00DA060D" w:rsidRPr="00DA060D">
        <w:rPr>
          <w:lang w:eastAsia="es-MX"/>
        </w:rPr>
        <w:t>9</w:t>
      </w:r>
      <w:r w:rsidRPr="00DA060D">
        <w:rPr>
          <w:lang w:eastAsia="es-MX"/>
        </w:rPr>
        <w:t>:</w:t>
      </w:r>
      <w:r w:rsidR="00DA060D" w:rsidRPr="00DA060D">
        <w:rPr>
          <w:lang w:eastAsia="es-MX"/>
        </w:rPr>
        <w:t>21</w:t>
      </w:r>
      <w:r w:rsidRPr="00DA060D">
        <w:rPr>
          <w:lang w:eastAsia="es-MX"/>
        </w:rPr>
        <w:t xml:space="preserve"> horas</w:t>
      </w:r>
      <w:r w:rsidRPr="005D38F3">
        <w:rPr>
          <w:lang w:eastAsia="es-MX"/>
        </w:rPr>
        <w:t xml:space="preserve"> del </w:t>
      </w:r>
      <w:r w:rsidR="00A76BE7">
        <w:rPr>
          <w:lang w:eastAsia="es-MX"/>
        </w:rPr>
        <w:t>4</w:t>
      </w:r>
      <w:r w:rsidRPr="005D38F3">
        <w:rPr>
          <w:lang w:eastAsia="es-MX"/>
        </w:rPr>
        <w:t xml:space="preserve"> de </w:t>
      </w:r>
      <w:r w:rsidR="00A76BE7">
        <w:rPr>
          <w:lang w:eastAsia="es-MX"/>
        </w:rPr>
        <w:t>junio</w:t>
      </w:r>
      <w:r w:rsidRPr="005D38F3">
        <w:rPr>
          <w:lang w:eastAsia="es-MX"/>
        </w:rPr>
        <w:t xml:space="preserve"> de 201</w:t>
      </w:r>
      <w:r>
        <w:rPr>
          <w:lang w:eastAsia="es-MX"/>
        </w:rPr>
        <w:t>9 y</w:t>
      </w:r>
      <w:r w:rsidRPr="005D38F3">
        <w:rPr>
          <w:lang w:eastAsia="es-MX"/>
        </w:rPr>
        <w:t xml:space="preserve"> se firma esta </w:t>
      </w:r>
      <w:r w:rsidR="00AB3922">
        <w:rPr>
          <w:lang w:eastAsia="es-MX"/>
        </w:rPr>
        <w:t>a</w:t>
      </w:r>
      <w:r w:rsidRPr="005D38F3">
        <w:rPr>
          <w:lang w:eastAsia="es-MX"/>
        </w:rPr>
        <w:t>cta.</w:t>
      </w:r>
    </w:p>
    <w:p w:rsidR="0053349B" w:rsidRPr="0037366E" w:rsidRDefault="0053349B" w:rsidP="006F6F79">
      <w:pPr>
        <w:spacing w:line="240" w:lineRule="auto"/>
        <w:contextualSpacing/>
        <w:jc w:val="both"/>
        <w:rPr>
          <w:lang w:eastAsia="es-MX"/>
        </w:rPr>
      </w:pPr>
    </w:p>
    <w:tbl>
      <w:tblPr>
        <w:tblStyle w:val="Tablaconcuadrcula"/>
        <w:tblW w:w="5000" w:type="pct"/>
        <w:tblLook w:val="01A0" w:firstRow="1" w:lastRow="0" w:firstColumn="1" w:lastColumn="1" w:noHBand="0" w:noVBand="0"/>
      </w:tblPr>
      <w:tblGrid>
        <w:gridCol w:w="5241"/>
        <w:gridCol w:w="3870"/>
      </w:tblGrid>
      <w:tr w:rsidR="00925509" w:rsidRPr="0037366E" w:rsidTr="00AC342C">
        <w:tc>
          <w:tcPr>
            <w:tcW w:w="2876" w:type="pct"/>
            <w:shd w:val="clear" w:color="auto" w:fill="BDD6EE" w:themeFill="accent1" w:themeFillTint="66"/>
          </w:tcPr>
          <w:p w:rsidR="00925509" w:rsidRPr="0037366E" w:rsidRDefault="00925509" w:rsidP="00EE1187">
            <w:pPr>
              <w:contextualSpacing/>
              <w:jc w:val="center"/>
              <w:rPr>
                <w:b/>
              </w:rPr>
            </w:pPr>
            <w:r w:rsidRPr="0037366E">
              <w:rPr>
                <w:b/>
              </w:rPr>
              <w:t>Nombre</w:t>
            </w:r>
          </w:p>
        </w:tc>
        <w:tc>
          <w:tcPr>
            <w:tcW w:w="2124" w:type="pct"/>
            <w:shd w:val="clear" w:color="auto" w:fill="BDD6EE" w:themeFill="accent1" w:themeFillTint="66"/>
          </w:tcPr>
          <w:p w:rsidR="00925509" w:rsidRPr="0037366E" w:rsidRDefault="00925509" w:rsidP="00EE1187">
            <w:pPr>
              <w:contextualSpacing/>
              <w:jc w:val="center"/>
              <w:rPr>
                <w:b/>
              </w:rPr>
            </w:pPr>
            <w:r w:rsidRPr="0037366E">
              <w:rPr>
                <w:b/>
              </w:rPr>
              <w:t>Firma</w:t>
            </w:r>
          </w:p>
        </w:tc>
      </w:tr>
      <w:tr w:rsidR="00925509" w:rsidRPr="0037366E" w:rsidTr="00AC342C">
        <w:trPr>
          <w:trHeight w:val="748"/>
        </w:trPr>
        <w:tc>
          <w:tcPr>
            <w:tcW w:w="2876" w:type="pct"/>
          </w:tcPr>
          <w:p w:rsidR="00FD3933" w:rsidRDefault="00FD3933" w:rsidP="00EE1187">
            <w:pPr>
              <w:contextualSpacing/>
            </w:pPr>
          </w:p>
          <w:p w:rsidR="00925509" w:rsidRPr="00FD3933" w:rsidRDefault="005D38F3" w:rsidP="00FD3933">
            <w:pPr>
              <w:contextualSpacing/>
              <w:jc w:val="center"/>
              <w:rPr>
                <w:b/>
                <w:bCs/>
              </w:rPr>
            </w:pPr>
            <w:r w:rsidRPr="00FD3933">
              <w:rPr>
                <w:b/>
                <w:bCs/>
              </w:rPr>
              <w:t>Freddy Mariñez Navarro</w:t>
            </w:r>
          </w:p>
          <w:p w:rsidR="00CE1859" w:rsidRDefault="00E446F2" w:rsidP="00FD3933">
            <w:pPr>
              <w:contextualSpacing/>
              <w:jc w:val="center"/>
            </w:pPr>
            <w:r w:rsidRPr="0037366E">
              <w:t xml:space="preserve">Presidente del </w:t>
            </w:r>
            <w:r w:rsidR="00250A27">
              <w:t>Órgano de Gobierno</w:t>
            </w:r>
          </w:p>
          <w:p w:rsidR="00FD3933" w:rsidRPr="0037366E" w:rsidRDefault="00FD3933" w:rsidP="008E7514">
            <w:pPr>
              <w:contextualSpacing/>
            </w:pPr>
          </w:p>
        </w:tc>
        <w:tc>
          <w:tcPr>
            <w:tcW w:w="2124" w:type="pct"/>
          </w:tcPr>
          <w:p w:rsidR="00925509" w:rsidRPr="0037366E" w:rsidRDefault="00925509" w:rsidP="00EE1187">
            <w:pPr>
              <w:contextualSpacing/>
            </w:pPr>
          </w:p>
        </w:tc>
      </w:tr>
      <w:tr w:rsidR="00925509" w:rsidRPr="0037366E" w:rsidTr="00AC342C">
        <w:tc>
          <w:tcPr>
            <w:tcW w:w="2876" w:type="pct"/>
          </w:tcPr>
          <w:p w:rsidR="00FD3933" w:rsidRDefault="00FD3933" w:rsidP="00EE1187">
            <w:pPr>
              <w:contextualSpacing/>
            </w:pPr>
          </w:p>
          <w:p w:rsidR="00925509" w:rsidRPr="00FD3933" w:rsidRDefault="00925509" w:rsidP="00FD3933">
            <w:pPr>
              <w:contextualSpacing/>
              <w:jc w:val="center"/>
              <w:rPr>
                <w:b/>
                <w:bCs/>
              </w:rPr>
            </w:pPr>
            <w:r w:rsidRPr="00FD3933">
              <w:rPr>
                <w:b/>
                <w:bCs/>
              </w:rPr>
              <w:t>J</w:t>
            </w:r>
            <w:r w:rsidR="001414A9" w:rsidRPr="00FD3933">
              <w:rPr>
                <w:b/>
                <w:bCs/>
              </w:rPr>
              <w:t>orge Alejandro Orti</w:t>
            </w:r>
            <w:r w:rsidRPr="00FD3933">
              <w:rPr>
                <w:b/>
                <w:bCs/>
              </w:rPr>
              <w:t>z Ramírez</w:t>
            </w:r>
          </w:p>
          <w:p w:rsidR="008E7514" w:rsidRDefault="00925509" w:rsidP="00FD3933">
            <w:pPr>
              <w:contextualSpacing/>
              <w:jc w:val="center"/>
            </w:pPr>
            <w:r w:rsidRPr="0037366E">
              <w:t>Auditor Superior del Estado</w:t>
            </w:r>
          </w:p>
          <w:p w:rsidR="00FD3933" w:rsidRPr="0037366E" w:rsidRDefault="00FD3933" w:rsidP="00EE1187">
            <w:pPr>
              <w:contextualSpacing/>
            </w:pPr>
          </w:p>
        </w:tc>
        <w:tc>
          <w:tcPr>
            <w:tcW w:w="2124" w:type="pct"/>
          </w:tcPr>
          <w:p w:rsidR="00925509" w:rsidRPr="0037366E" w:rsidRDefault="00925509" w:rsidP="00EE1187">
            <w:pPr>
              <w:contextualSpacing/>
            </w:pPr>
          </w:p>
        </w:tc>
      </w:tr>
      <w:tr w:rsidR="008A42D2" w:rsidRPr="0037366E" w:rsidTr="00AC342C">
        <w:tc>
          <w:tcPr>
            <w:tcW w:w="2876" w:type="pct"/>
          </w:tcPr>
          <w:p w:rsidR="00FD3933" w:rsidRDefault="00FD3933" w:rsidP="008A42D2">
            <w:pPr>
              <w:contextualSpacing/>
            </w:pPr>
          </w:p>
          <w:p w:rsidR="008A42D2" w:rsidRPr="00FD3933" w:rsidRDefault="008A42D2" w:rsidP="00FD3933">
            <w:pPr>
              <w:contextualSpacing/>
              <w:jc w:val="center"/>
              <w:rPr>
                <w:b/>
                <w:bCs/>
              </w:rPr>
            </w:pPr>
            <w:r w:rsidRPr="00FD3933">
              <w:rPr>
                <w:b/>
                <w:bCs/>
              </w:rPr>
              <w:t>María Teresa Brito Serrano</w:t>
            </w:r>
          </w:p>
          <w:p w:rsidR="008A42D2" w:rsidRDefault="008A42D2" w:rsidP="00FD3933">
            <w:pPr>
              <w:contextualSpacing/>
              <w:jc w:val="center"/>
            </w:pPr>
            <w:r w:rsidRPr="0037366E">
              <w:t>Contralora del Estado de Jalisco</w:t>
            </w:r>
          </w:p>
          <w:p w:rsidR="00FD3933" w:rsidRPr="0037366E" w:rsidRDefault="00FD3933" w:rsidP="008A42D2">
            <w:pPr>
              <w:contextualSpacing/>
            </w:pPr>
          </w:p>
        </w:tc>
        <w:tc>
          <w:tcPr>
            <w:tcW w:w="2124" w:type="pct"/>
          </w:tcPr>
          <w:p w:rsidR="008A42D2" w:rsidRPr="0037366E" w:rsidRDefault="008A42D2" w:rsidP="00EE1187">
            <w:pPr>
              <w:contextualSpacing/>
            </w:pPr>
          </w:p>
        </w:tc>
      </w:tr>
      <w:tr w:rsidR="00925509" w:rsidRPr="0037366E" w:rsidTr="00917112">
        <w:trPr>
          <w:trHeight w:val="850"/>
        </w:trPr>
        <w:tc>
          <w:tcPr>
            <w:tcW w:w="2876" w:type="pct"/>
          </w:tcPr>
          <w:p w:rsidR="00FD3933" w:rsidRDefault="00FD3933" w:rsidP="00EE1187">
            <w:pPr>
              <w:contextualSpacing/>
            </w:pPr>
          </w:p>
          <w:p w:rsidR="00AC342C" w:rsidRPr="00FD3933" w:rsidRDefault="00407AC5" w:rsidP="00FD3933">
            <w:pPr>
              <w:contextualSpacing/>
              <w:jc w:val="center"/>
              <w:rPr>
                <w:b/>
                <w:bCs/>
              </w:rPr>
            </w:pPr>
            <w:r w:rsidRPr="00FD3933">
              <w:rPr>
                <w:b/>
                <w:bCs/>
              </w:rPr>
              <w:t>Ricardo Suro Esteves</w:t>
            </w:r>
          </w:p>
          <w:p w:rsidR="00917112" w:rsidRDefault="00925509" w:rsidP="00FD3933">
            <w:pPr>
              <w:contextualSpacing/>
              <w:jc w:val="center"/>
            </w:pPr>
            <w:r w:rsidRPr="0037366E">
              <w:t>Presidente del Consejo de la Judicatura</w:t>
            </w:r>
          </w:p>
          <w:p w:rsidR="00FD3933" w:rsidRPr="0037366E" w:rsidRDefault="00FD3933" w:rsidP="00EE1187">
            <w:pPr>
              <w:contextualSpacing/>
            </w:pPr>
          </w:p>
        </w:tc>
        <w:tc>
          <w:tcPr>
            <w:tcW w:w="2124" w:type="pct"/>
          </w:tcPr>
          <w:p w:rsidR="00925509" w:rsidRPr="0037366E" w:rsidRDefault="00925509" w:rsidP="00EE1187">
            <w:pPr>
              <w:contextualSpacing/>
            </w:pPr>
          </w:p>
        </w:tc>
      </w:tr>
      <w:tr w:rsidR="00925509" w:rsidRPr="0037366E" w:rsidTr="00AC342C">
        <w:tc>
          <w:tcPr>
            <w:tcW w:w="2876" w:type="pct"/>
          </w:tcPr>
          <w:p w:rsidR="00FD3933" w:rsidRDefault="00FD3933" w:rsidP="00FD3933">
            <w:pPr>
              <w:contextualSpacing/>
              <w:jc w:val="center"/>
            </w:pPr>
          </w:p>
          <w:p w:rsidR="00925509" w:rsidRPr="00FD3933" w:rsidRDefault="00CB79F9" w:rsidP="00FD3933">
            <w:pPr>
              <w:contextualSpacing/>
              <w:jc w:val="center"/>
              <w:rPr>
                <w:b/>
                <w:bCs/>
              </w:rPr>
            </w:pPr>
            <w:r w:rsidRPr="00FD3933">
              <w:rPr>
                <w:b/>
                <w:bCs/>
              </w:rPr>
              <w:t>Cynthia Patricia</w:t>
            </w:r>
            <w:r w:rsidR="00925509" w:rsidRPr="00FD3933">
              <w:rPr>
                <w:b/>
                <w:bCs/>
              </w:rPr>
              <w:t xml:space="preserve"> Cantero Pacheco</w:t>
            </w:r>
          </w:p>
          <w:p w:rsidR="00925509" w:rsidRDefault="00925509" w:rsidP="00FD3933">
            <w:pPr>
              <w:contextualSpacing/>
              <w:jc w:val="center"/>
            </w:pPr>
            <w:r w:rsidRPr="0037366E">
              <w:t xml:space="preserve">Presidenta del Instituto de Transparencia, Información Pública y Protección de Datos Personales </w:t>
            </w:r>
            <w:r w:rsidR="00175E10">
              <w:t xml:space="preserve">del Estado de Jalisco </w:t>
            </w:r>
            <w:r w:rsidR="00E70A42">
              <w:t>(ITEI)</w:t>
            </w:r>
          </w:p>
          <w:p w:rsidR="00FD3933" w:rsidRPr="0037366E" w:rsidRDefault="00FD3933" w:rsidP="00FD3933">
            <w:pPr>
              <w:contextualSpacing/>
              <w:jc w:val="center"/>
            </w:pPr>
          </w:p>
        </w:tc>
        <w:tc>
          <w:tcPr>
            <w:tcW w:w="2124" w:type="pct"/>
          </w:tcPr>
          <w:p w:rsidR="00925509" w:rsidRPr="0037366E" w:rsidRDefault="00925509" w:rsidP="00EE1187">
            <w:pPr>
              <w:contextualSpacing/>
            </w:pPr>
          </w:p>
          <w:p w:rsidR="00925509" w:rsidRPr="0037366E" w:rsidRDefault="00925509" w:rsidP="00EE1187">
            <w:pPr>
              <w:contextualSpacing/>
            </w:pPr>
          </w:p>
          <w:p w:rsidR="00925509" w:rsidRPr="0037366E" w:rsidRDefault="00925509" w:rsidP="00EE1187">
            <w:pPr>
              <w:contextualSpacing/>
            </w:pPr>
          </w:p>
          <w:p w:rsidR="00925509" w:rsidRPr="0037366E" w:rsidRDefault="00925509" w:rsidP="00EE1187">
            <w:pPr>
              <w:contextualSpacing/>
            </w:pPr>
          </w:p>
          <w:p w:rsidR="00925509" w:rsidRPr="0037366E" w:rsidRDefault="00925509" w:rsidP="00EE1187">
            <w:pPr>
              <w:contextualSpacing/>
            </w:pPr>
          </w:p>
        </w:tc>
      </w:tr>
      <w:tr w:rsidR="00B151FA" w:rsidRPr="0037366E" w:rsidTr="00AC342C">
        <w:tc>
          <w:tcPr>
            <w:tcW w:w="2876" w:type="pct"/>
          </w:tcPr>
          <w:p w:rsidR="00FD3933" w:rsidRDefault="00FD3933" w:rsidP="00B151FA">
            <w:pPr>
              <w:contextualSpacing/>
            </w:pPr>
          </w:p>
          <w:p w:rsidR="00B151FA" w:rsidRPr="00FD3933" w:rsidRDefault="00B151FA" w:rsidP="00FD3933">
            <w:pPr>
              <w:contextualSpacing/>
              <w:jc w:val="center"/>
              <w:rPr>
                <w:b/>
                <w:bCs/>
              </w:rPr>
            </w:pPr>
            <w:r w:rsidRPr="00FD3933">
              <w:rPr>
                <w:b/>
                <w:bCs/>
              </w:rPr>
              <w:t>José Ramón Jiménez Gutiérrez</w:t>
            </w:r>
          </w:p>
          <w:p w:rsidR="00B151FA" w:rsidRDefault="00B151FA" w:rsidP="00FD3933">
            <w:pPr>
              <w:contextualSpacing/>
              <w:jc w:val="center"/>
            </w:pPr>
            <w:r w:rsidRPr="0037366E">
              <w:t>Presidente del Tribunal de Justicia Administrativa</w:t>
            </w:r>
          </w:p>
          <w:p w:rsidR="00FD3933" w:rsidRPr="0037366E" w:rsidRDefault="00FD3933" w:rsidP="00B151FA">
            <w:pPr>
              <w:contextualSpacing/>
            </w:pPr>
          </w:p>
        </w:tc>
        <w:tc>
          <w:tcPr>
            <w:tcW w:w="2124" w:type="pct"/>
          </w:tcPr>
          <w:p w:rsidR="00B151FA" w:rsidRPr="0037366E" w:rsidRDefault="00B151FA" w:rsidP="00EE1187">
            <w:pPr>
              <w:contextualSpacing/>
            </w:pPr>
          </w:p>
        </w:tc>
      </w:tr>
      <w:tr w:rsidR="00925509" w:rsidRPr="0037366E" w:rsidTr="00AC342C">
        <w:trPr>
          <w:trHeight w:val="583"/>
        </w:trPr>
        <w:tc>
          <w:tcPr>
            <w:tcW w:w="2876" w:type="pct"/>
          </w:tcPr>
          <w:p w:rsidR="00FD3933" w:rsidRDefault="00FD3933" w:rsidP="00EE1187">
            <w:pPr>
              <w:contextualSpacing/>
              <w:rPr>
                <w:b/>
                <w:bCs/>
              </w:rPr>
            </w:pPr>
          </w:p>
          <w:p w:rsidR="00925509" w:rsidRPr="00FD3933" w:rsidRDefault="00925509" w:rsidP="00FD3933">
            <w:pPr>
              <w:contextualSpacing/>
              <w:jc w:val="center"/>
              <w:rPr>
                <w:b/>
                <w:bCs/>
              </w:rPr>
            </w:pPr>
            <w:proofErr w:type="spellStart"/>
            <w:r w:rsidRPr="00FD3933">
              <w:rPr>
                <w:b/>
                <w:bCs/>
              </w:rPr>
              <w:t>Haimé</w:t>
            </w:r>
            <w:proofErr w:type="spellEnd"/>
            <w:r w:rsidRPr="00FD3933">
              <w:rPr>
                <w:b/>
                <w:bCs/>
              </w:rPr>
              <w:t xml:space="preserve"> Figueroa Neri</w:t>
            </w:r>
          </w:p>
          <w:p w:rsidR="00925509" w:rsidRPr="0037366E" w:rsidRDefault="00925509" w:rsidP="00FD3933">
            <w:pPr>
              <w:contextualSpacing/>
              <w:jc w:val="center"/>
            </w:pPr>
            <w:r w:rsidRPr="0037366E">
              <w:t>Secretaria Técnica de la Secretaría Ejecutiva del Sistema Estatal Anticorrupción de Jalisco</w:t>
            </w:r>
          </w:p>
        </w:tc>
        <w:tc>
          <w:tcPr>
            <w:tcW w:w="2124" w:type="pct"/>
          </w:tcPr>
          <w:p w:rsidR="00925509" w:rsidRPr="0037366E" w:rsidRDefault="00925509" w:rsidP="00EE1187">
            <w:pPr>
              <w:contextualSpacing/>
            </w:pPr>
          </w:p>
          <w:p w:rsidR="00BD30B3" w:rsidRPr="0037366E" w:rsidRDefault="00BD30B3" w:rsidP="00EE1187">
            <w:pPr>
              <w:contextualSpacing/>
            </w:pPr>
          </w:p>
          <w:p w:rsidR="00BD30B3" w:rsidRPr="0037366E" w:rsidRDefault="00BD30B3" w:rsidP="00EE1187">
            <w:pPr>
              <w:contextualSpacing/>
            </w:pPr>
          </w:p>
          <w:p w:rsidR="00BD30B3" w:rsidRPr="0037366E" w:rsidRDefault="00BD30B3" w:rsidP="00EE1187">
            <w:pPr>
              <w:contextualSpacing/>
            </w:pPr>
          </w:p>
          <w:p w:rsidR="00BD30B3" w:rsidRPr="0037366E" w:rsidRDefault="00BD30B3" w:rsidP="00EE1187">
            <w:pPr>
              <w:contextualSpacing/>
            </w:pPr>
          </w:p>
        </w:tc>
      </w:tr>
    </w:tbl>
    <w:p w:rsidR="00CA17BA" w:rsidRPr="0037366E" w:rsidRDefault="00CA17BA" w:rsidP="007A45CE">
      <w:pPr>
        <w:spacing w:line="240" w:lineRule="auto"/>
        <w:contextualSpacing/>
        <w:jc w:val="both"/>
        <w:rPr>
          <w:lang w:eastAsia="es-MX"/>
        </w:rPr>
      </w:pPr>
    </w:p>
    <w:p w:rsidR="00264827" w:rsidRDefault="00041F04" w:rsidP="00EB5A8D">
      <w:pPr>
        <w:spacing w:line="240" w:lineRule="auto"/>
        <w:contextualSpacing/>
        <w:jc w:val="both"/>
        <w:rPr>
          <w:sz w:val="20"/>
          <w:lang w:eastAsia="es-MX"/>
        </w:rPr>
      </w:pPr>
      <w:r w:rsidRPr="00055AE7">
        <w:rPr>
          <w:sz w:val="20"/>
          <w:lang w:eastAsia="es-MX"/>
        </w:rPr>
        <w:t>Ú</w:t>
      </w:r>
      <w:r w:rsidR="006E3151" w:rsidRPr="00055AE7">
        <w:rPr>
          <w:sz w:val="20"/>
          <w:lang w:eastAsia="es-MX"/>
        </w:rPr>
        <w:t xml:space="preserve">ltima hoja del </w:t>
      </w:r>
      <w:r w:rsidR="00AB3922">
        <w:rPr>
          <w:sz w:val="20"/>
          <w:lang w:eastAsia="es-MX"/>
        </w:rPr>
        <w:t>a</w:t>
      </w:r>
      <w:r w:rsidR="00250A27" w:rsidRPr="00055AE7">
        <w:rPr>
          <w:sz w:val="20"/>
          <w:lang w:eastAsia="es-MX"/>
        </w:rPr>
        <w:t xml:space="preserve">cta de la </w:t>
      </w:r>
      <w:r w:rsidR="0097052F">
        <w:rPr>
          <w:sz w:val="20"/>
          <w:lang w:eastAsia="es-MX"/>
        </w:rPr>
        <w:t>Segunda</w:t>
      </w:r>
      <w:r w:rsidR="009A780B" w:rsidRPr="00055AE7">
        <w:rPr>
          <w:sz w:val="20"/>
          <w:lang w:eastAsia="es-MX"/>
        </w:rPr>
        <w:t xml:space="preserve"> </w:t>
      </w:r>
      <w:r w:rsidR="008859BB">
        <w:rPr>
          <w:sz w:val="20"/>
          <w:lang w:eastAsia="es-MX"/>
        </w:rPr>
        <w:t>S</w:t>
      </w:r>
      <w:r w:rsidR="00C95450" w:rsidRPr="00055AE7">
        <w:rPr>
          <w:sz w:val="20"/>
          <w:lang w:eastAsia="es-MX"/>
        </w:rPr>
        <w:t>esión</w:t>
      </w:r>
      <w:r w:rsidR="005D38F3" w:rsidRPr="00055AE7">
        <w:rPr>
          <w:sz w:val="20"/>
          <w:lang w:eastAsia="es-MX"/>
        </w:rPr>
        <w:t xml:space="preserve"> </w:t>
      </w:r>
      <w:r w:rsidR="008859BB">
        <w:rPr>
          <w:sz w:val="20"/>
          <w:lang w:eastAsia="es-MX"/>
        </w:rPr>
        <w:t>O</w:t>
      </w:r>
      <w:bookmarkStart w:id="0" w:name="_GoBack"/>
      <w:bookmarkEnd w:id="0"/>
      <w:r w:rsidR="009A780B" w:rsidRPr="00055AE7">
        <w:rPr>
          <w:sz w:val="20"/>
          <w:lang w:eastAsia="es-MX"/>
        </w:rPr>
        <w:t>rdinaria</w:t>
      </w:r>
      <w:r w:rsidR="006E3151" w:rsidRPr="00055AE7">
        <w:rPr>
          <w:sz w:val="20"/>
          <w:lang w:eastAsia="es-MX"/>
        </w:rPr>
        <w:t xml:space="preserve"> del Órgano de Gobierno de la Secretaría Ejecutiva del Sistema Estatal </w:t>
      </w:r>
      <w:r w:rsidR="00250A27" w:rsidRPr="00055AE7">
        <w:rPr>
          <w:sz w:val="20"/>
          <w:lang w:eastAsia="es-MX"/>
        </w:rPr>
        <w:t xml:space="preserve">Anticorrupción de Jalisco, </w:t>
      </w:r>
      <w:r w:rsidR="00AB3922">
        <w:rPr>
          <w:sz w:val="20"/>
          <w:lang w:eastAsia="es-MX"/>
        </w:rPr>
        <w:t>celebrada el</w:t>
      </w:r>
      <w:r w:rsidR="00250A27" w:rsidRPr="00055AE7">
        <w:rPr>
          <w:sz w:val="20"/>
          <w:lang w:eastAsia="es-MX"/>
        </w:rPr>
        <w:t xml:space="preserve"> </w:t>
      </w:r>
      <w:r w:rsidR="007D46AC">
        <w:rPr>
          <w:sz w:val="20"/>
          <w:lang w:eastAsia="es-MX"/>
        </w:rPr>
        <w:t>4</w:t>
      </w:r>
      <w:r w:rsidR="00C95450" w:rsidRPr="00055AE7">
        <w:rPr>
          <w:sz w:val="20"/>
          <w:lang w:eastAsia="es-MX"/>
        </w:rPr>
        <w:t xml:space="preserve"> de </w:t>
      </w:r>
      <w:r w:rsidR="007D46AC">
        <w:rPr>
          <w:sz w:val="20"/>
          <w:lang w:eastAsia="es-MX"/>
        </w:rPr>
        <w:t>junio</w:t>
      </w:r>
      <w:r w:rsidR="007A45CE" w:rsidRPr="00055AE7">
        <w:rPr>
          <w:sz w:val="20"/>
          <w:lang w:eastAsia="es-MX"/>
        </w:rPr>
        <w:t xml:space="preserve"> </w:t>
      </w:r>
      <w:r w:rsidR="006E3151" w:rsidRPr="00055AE7">
        <w:rPr>
          <w:sz w:val="20"/>
          <w:lang w:eastAsia="es-MX"/>
        </w:rPr>
        <w:t>de</w:t>
      </w:r>
      <w:r w:rsidR="00290E4C">
        <w:rPr>
          <w:sz w:val="20"/>
          <w:lang w:eastAsia="es-MX"/>
        </w:rPr>
        <w:t>l</w:t>
      </w:r>
      <w:r w:rsidR="006E3151" w:rsidRPr="00055AE7">
        <w:rPr>
          <w:sz w:val="20"/>
          <w:lang w:eastAsia="es-MX"/>
        </w:rPr>
        <w:t xml:space="preserve"> 201</w:t>
      </w:r>
      <w:r w:rsidR="0016534C" w:rsidRPr="00055AE7">
        <w:rPr>
          <w:sz w:val="20"/>
          <w:lang w:eastAsia="es-MX"/>
        </w:rPr>
        <w:t>9</w:t>
      </w:r>
      <w:r w:rsidR="006E3151" w:rsidRPr="00055AE7">
        <w:rPr>
          <w:sz w:val="20"/>
          <w:lang w:eastAsia="es-MX"/>
        </w:rPr>
        <w:t>.</w:t>
      </w:r>
    </w:p>
    <w:p w:rsidR="00E26108" w:rsidRDefault="00E26108" w:rsidP="00DB41D2">
      <w:pPr>
        <w:spacing w:line="240" w:lineRule="auto"/>
        <w:contextualSpacing/>
        <w:jc w:val="center"/>
        <w:rPr>
          <w:b/>
          <w:bCs/>
          <w:sz w:val="20"/>
          <w:lang w:eastAsia="es-MX"/>
        </w:rPr>
      </w:pPr>
    </w:p>
    <w:p w:rsidR="00E26108" w:rsidRDefault="00E26108" w:rsidP="00DB41D2">
      <w:pPr>
        <w:spacing w:line="240" w:lineRule="auto"/>
        <w:contextualSpacing/>
        <w:jc w:val="center"/>
        <w:rPr>
          <w:b/>
          <w:bCs/>
          <w:sz w:val="20"/>
          <w:lang w:eastAsia="es-MX"/>
        </w:rPr>
      </w:pPr>
    </w:p>
    <w:p w:rsidR="00DB41D2" w:rsidRDefault="00DB41D2" w:rsidP="00DB41D2">
      <w:pPr>
        <w:spacing w:line="240" w:lineRule="auto"/>
        <w:contextualSpacing/>
        <w:jc w:val="center"/>
        <w:rPr>
          <w:b/>
          <w:bCs/>
          <w:sz w:val="20"/>
          <w:lang w:eastAsia="es-MX"/>
        </w:rPr>
      </w:pPr>
      <w:r w:rsidRPr="00DB41D2">
        <w:rPr>
          <w:b/>
          <w:bCs/>
          <w:sz w:val="20"/>
          <w:lang w:eastAsia="es-MX"/>
        </w:rPr>
        <w:t>Anexo 1: Propuesta de transferencias presupuestarias</w:t>
      </w:r>
    </w:p>
    <w:p w:rsidR="00DB41D2" w:rsidRPr="00DB41D2" w:rsidRDefault="00DB41D2" w:rsidP="00DB41D2">
      <w:pPr>
        <w:spacing w:line="240" w:lineRule="auto"/>
        <w:contextualSpacing/>
        <w:jc w:val="center"/>
        <w:rPr>
          <w:b/>
          <w:bCs/>
          <w:sz w:val="20"/>
          <w:lang w:eastAsia="es-MX"/>
        </w:rPr>
      </w:pPr>
    </w:p>
    <w:p w:rsidR="00DB41D2" w:rsidRDefault="00DB41D2" w:rsidP="00DB41D2">
      <w:pPr>
        <w:spacing w:line="240" w:lineRule="auto"/>
        <w:ind w:left="-567"/>
        <w:contextualSpacing/>
        <w:jc w:val="center"/>
        <w:rPr>
          <w:sz w:val="20"/>
          <w:lang w:val="es-MX" w:eastAsia="es-MX"/>
        </w:rPr>
      </w:pPr>
      <w:r w:rsidRPr="00DB41D2">
        <w:rPr>
          <w:noProof/>
          <w:sz w:val="20"/>
          <w:lang w:val="es-MX" w:eastAsia="es-MX"/>
        </w:rPr>
        <w:drawing>
          <wp:inline distT="0" distB="0" distL="0" distR="0" wp14:anchorId="5E8697D0" wp14:editId="766ECD85">
            <wp:extent cx="6284259" cy="4562999"/>
            <wp:effectExtent l="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10316" cy="4581919"/>
                    </a:xfrm>
                    <a:prstGeom prst="rect">
                      <a:avLst/>
                    </a:prstGeom>
                  </pic:spPr>
                </pic:pic>
              </a:graphicData>
            </a:graphic>
          </wp:inline>
        </w:drawing>
      </w:r>
    </w:p>
    <w:p w:rsidR="00DB41D2" w:rsidRPr="00DB41D2" w:rsidRDefault="00DB41D2" w:rsidP="00EB5A8D">
      <w:pPr>
        <w:spacing w:line="240" w:lineRule="auto"/>
        <w:contextualSpacing/>
        <w:jc w:val="both"/>
        <w:rPr>
          <w:sz w:val="20"/>
          <w:lang w:val="es-MX" w:eastAsia="es-MX"/>
        </w:rPr>
      </w:pPr>
    </w:p>
    <w:sectPr w:rsidR="00DB41D2" w:rsidRPr="00DB41D2" w:rsidSect="002F1E31">
      <w:headerReference w:type="even" r:id="rId10"/>
      <w:headerReference w:type="default" r:id="rId11"/>
      <w:footerReference w:type="default" r:id="rId12"/>
      <w:headerReference w:type="first" r:id="rId13"/>
      <w:footerReference w:type="first" r:id="rId14"/>
      <w:pgSz w:w="12240" w:h="15840"/>
      <w:pgMar w:top="583" w:right="1418" w:bottom="1418" w:left="1701" w:header="709" w:footer="709" w:gutter="0"/>
      <w:pgBorders>
        <w:top w:val="double" w:sz="4" w:space="10" w:color="ACB9CA" w:themeColor="text2" w:themeTint="66"/>
        <w:bottom w:val="double" w:sz="4" w:space="0" w:color="ACB9CA" w:themeColor="text2" w:themeTint="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0CE" w:rsidRDefault="002120CE" w:rsidP="005E10AD">
      <w:pPr>
        <w:spacing w:after="0" w:line="240" w:lineRule="auto"/>
      </w:pPr>
      <w:r>
        <w:separator/>
      </w:r>
    </w:p>
  </w:endnote>
  <w:endnote w:type="continuationSeparator" w:id="0">
    <w:p w:rsidR="002120CE" w:rsidRDefault="002120CE" w:rsidP="005E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1002AFF" w:usb1="4000ACF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2F9" w:rsidRPr="00C80937" w:rsidRDefault="006512F9">
    <w:pPr>
      <w:tabs>
        <w:tab w:val="center" w:pos="4550"/>
        <w:tab w:val="left" w:pos="5818"/>
      </w:tabs>
      <w:ind w:right="260"/>
      <w:jc w:val="right"/>
      <w:rPr>
        <w:color w:val="222A35" w:themeColor="text2" w:themeShade="80"/>
        <w:sz w:val="16"/>
        <w:szCs w:val="24"/>
      </w:rPr>
    </w:pPr>
    <w:r w:rsidRPr="00C80937">
      <w:rPr>
        <w:color w:val="8496B0" w:themeColor="text2" w:themeTint="99"/>
        <w:spacing w:val="60"/>
        <w:sz w:val="16"/>
        <w:szCs w:val="24"/>
      </w:rPr>
      <w:t>Página</w:t>
    </w:r>
    <w:r w:rsidRPr="00C80937">
      <w:rPr>
        <w:color w:val="8496B0" w:themeColor="text2" w:themeTint="99"/>
        <w:sz w:val="16"/>
        <w:szCs w:val="24"/>
      </w:rPr>
      <w:t xml:space="preserve"> </w:t>
    </w:r>
    <w:r w:rsidRPr="00C80937">
      <w:rPr>
        <w:color w:val="323E4F" w:themeColor="text2" w:themeShade="BF"/>
        <w:sz w:val="16"/>
        <w:szCs w:val="24"/>
      </w:rPr>
      <w:fldChar w:fldCharType="begin"/>
    </w:r>
    <w:r w:rsidRPr="00C80937">
      <w:rPr>
        <w:color w:val="323E4F" w:themeColor="text2" w:themeShade="BF"/>
        <w:sz w:val="16"/>
        <w:szCs w:val="24"/>
      </w:rPr>
      <w:instrText>PAGE   \* MERGEFORMAT</w:instrText>
    </w:r>
    <w:r w:rsidRPr="00C80937">
      <w:rPr>
        <w:color w:val="323E4F" w:themeColor="text2" w:themeShade="BF"/>
        <w:sz w:val="16"/>
        <w:szCs w:val="24"/>
      </w:rPr>
      <w:fldChar w:fldCharType="separate"/>
    </w:r>
    <w:r>
      <w:rPr>
        <w:noProof/>
        <w:color w:val="323E4F" w:themeColor="text2" w:themeShade="BF"/>
        <w:sz w:val="16"/>
        <w:szCs w:val="24"/>
      </w:rPr>
      <w:t>6</w:t>
    </w:r>
    <w:r w:rsidRPr="00C80937">
      <w:rPr>
        <w:color w:val="323E4F" w:themeColor="text2" w:themeShade="BF"/>
        <w:sz w:val="16"/>
        <w:szCs w:val="24"/>
      </w:rPr>
      <w:fldChar w:fldCharType="end"/>
    </w:r>
    <w:r w:rsidRPr="00C80937">
      <w:rPr>
        <w:color w:val="323E4F" w:themeColor="text2" w:themeShade="BF"/>
        <w:sz w:val="16"/>
        <w:szCs w:val="24"/>
      </w:rPr>
      <w:t xml:space="preserve"> | </w:t>
    </w:r>
    <w:r w:rsidRPr="00C80937">
      <w:rPr>
        <w:color w:val="323E4F" w:themeColor="text2" w:themeShade="BF"/>
        <w:sz w:val="16"/>
        <w:szCs w:val="24"/>
      </w:rPr>
      <w:fldChar w:fldCharType="begin"/>
    </w:r>
    <w:r w:rsidRPr="00C80937">
      <w:rPr>
        <w:color w:val="323E4F" w:themeColor="text2" w:themeShade="BF"/>
        <w:sz w:val="16"/>
        <w:szCs w:val="24"/>
      </w:rPr>
      <w:instrText>NUMPAGES  \* Arabic  \* MERGEFORMAT</w:instrText>
    </w:r>
    <w:r w:rsidRPr="00C80937">
      <w:rPr>
        <w:color w:val="323E4F" w:themeColor="text2" w:themeShade="BF"/>
        <w:sz w:val="16"/>
        <w:szCs w:val="24"/>
      </w:rPr>
      <w:fldChar w:fldCharType="separate"/>
    </w:r>
    <w:r>
      <w:rPr>
        <w:noProof/>
        <w:color w:val="323E4F" w:themeColor="text2" w:themeShade="BF"/>
        <w:sz w:val="16"/>
        <w:szCs w:val="24"/>
      </w:rPr>
      <w:t>6</w:t>
    </w:r>
    <w:r w:rsidRPr="00C80937">
      <w:rPr>
        <w:color w:val="323E4F" w:themeColor="text2" w:themeShade="BF"/>
        <w:sz w:val="16"/>
        <w:szCs w:val="24"/>
      </w:rPr>
      <w:fldChar w:fldCharType="end"/>
    </w:r>
  </w:p>
  <w:p w:rsidR="006512F9" w:rsidRDefault="006512F9">
    <w:pPr>
      <w:pStyle w:val="Piedepgina"/>
    </w:pPr>
  </w:p>
  <w:p w:rsidR="006512F9" w:rsidRDefault="006512F9"/>
  <w:p w:rsidR="006512F9" w:rsidRDefault="006512F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9462439"/>
      <w:docPartObj>
        <w:docPartGallery w:val="Page Numbers (Bottom of Page)"/>
        <w:docPartUnique/>
      </w:docPartObj>
    </w:sdtPr>
    <w:sdtEndPr/>
    <w:sdtContent>
      <w:p w:rsidR="006512F9" w:rsidRDefault="006512F9">
        <w:pPr>
          <w:pStyle w:val="Piedepgina"/>
          <w:jc w:val="right"/>
        </w:pPr>
        <w:r>
          <w:fldChar w:fldCharType="begin"/>
        </w:r>
        <w:r>
          <w:instrText>PAGE   \* MERGEFORMAT</w:instrText>
        </w:r>
        <w:r>
          <w:fldChar w:fldCharType="separate"/>
        </w:r>
        <w:r w:rsidRPr="004471BB">
          <w:t>1</w:t>
        </w:r>
        <w:r>
          <w:fldChar w:fldCharType="end"/>
        </w:r>
      </w:p>
    </w:sdtContent>
  </w:sdt>
  <w:p w:rsidR="006512F9" w:rsidRDefault="006512F9">
    <w:pPr>
      <w:pStyle w:val="Piedepgina"/>
    </w:pPr>
  </w:p>
  <w:p w:rsidR="006512F9" w:rsidRDefault="006512F9"/>
  <w:p w:rsidR="006512F9" w:rsidRDefault="006512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0CE" w:rsidRDefault="002120CE" w:rsidP="005E10AD">
      <w:pPr>
        <w:spacing w:after="0" w:line="240" w:lineRule="auto"/>
      </w:pPr>
      <w:r>
        <w:separator/>
      </w:r>
    </w:p>
  </w:footnote>
  <w:footnote w:type="continuationSeparator" w:id="0">
    <w:p w:rsidR="002120CE" w:rsidRDefault="002120CE" w:rsidP="005E1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C20" w:rsidRDefault="002E4C2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2F9" w:rsidRPr="007F3D7D" w:rsidRDefault="006512F9" w:rsidP="007F3D7D">
    <w:pPr>
      <w:pStyle w:val="Encabezado"/>
      <w:tabs>
        <w:tab w:val="left" w:pos="4073"/>
      </w:tabs>
      <w:jc w:val="right"/>
      <w:rPr>
        <w:rFonts w:ascii="Segoe UI Semibold" w:hAnsi="Segoe UI Semibold" w:cs="Segoe UI Semibold"/>
        <w:smallCaps/>
        <w:sz w:val="18"/>
      </w:rPr>
    </w:pPr>
    <w:r w:rsidRPr="00C80937">
      <w:rPr>
        <w:rFonts w:ascii="Segoe UI Semibold" w:hAnsi="Segoe UI Semibold" w:cs="Segoe UI Semibold"/>
        <w:smallCaps/>
        <w:noProof/>
        <w:sz w:val="18"/>
        <w:lang w:val="es-ES" w:eastAsia="es-ES"/>
      </w:rPr>
      <mc:AlternateContent>
        <mc:Choice Requires="wps">
          <w:drawing>
            <wp:anchor distT="45720" distB="45720" distL="114300" distR="114300" simplePos="0" relativeHeight="251659264" behindDoc="0" locked="0" layoutInCell="1" allowOverlap="1" wp14:anchorId="56F963D9" wp14:editId="38786A34">
              <wp:simplePos x="0" y="0"/>
              <wp:positionH relativeFrom="column">
                <wp:posOffset>-7060</wp:posOffset>
              </wp:positionH>
              <wp:positionV relativeFrom="paragraph">
                <wp:posOffset>-67945</wp:posOffset>
              </wp:positionV>
              <wp:extent cx="2360930" cy="504825"/>
              <wp:effectExtent l="0" t="0" r="0" b="317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4825"/>
                      </a:xfrm>
                      <a:prstGeom prst="rect">
                        <a:avLst/>
                      </a:prstGeom>
                      <a:solidFill>
                        <a:srgbClr val="FFFFFF"/>
                      </a:solidFill>
                      <a:ln w="9525">
                        <a:noFill/>
                        <a:miter lim="800000"/>
                        <a:headEnd/>
                        <a:tailEnd/>
                      </a:ln>
                    </wps:spPr>
                    <wps:txbx>
                      <w:txbxContent>
                        <w:p w:rsidR="006512F9" w:rsidRDefault="006512F9"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 xml:space="preserve">Sistema Estatal </w:t>
                          </w:r>
                        </w:p>
                        <w:p w:rsidR="006512F9" w:rsidRPr="00C80937" w:rsidRDefault="006512F9"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Anticorrupción de Jalisco</w:t>
                          </w:r>
                        </w:p>
                        <w:p w:rsidR="006512F9" w:rsidRPr="00C80937" w:rsidRDefault="006512F9">
                          <w:pPr>
                            <w:rPr>
                              <w:rFonts w:ascii="Segoe UI Semibold" w:hAnsi="Segoe UI Semibold" w:cs="Segoe UI Semibold"/>
                              <w:smallCaps/>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6F963D9" id="_x0000_t202" coordsize="21600,21600" o:spt="202" path="m,l,21600r21600,l21600,xe">
              <v:stroke joinstyle="miter"/>
              <v:path gradientshapeok="t" o:connecttype="rect"/>
            </v:shapetype>
            <v:shape id="Cuadro de texto 2" o:spid="_x0000_s1027" type="#_x0000_t202" style="position:absolute;left:0;text-align:left;margin-left:-.55pt;margin-top:-5.35pt;width:185.9pt;height:39.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" stroked="f">
              <v:textbox>
                <w:txbxContent>
                  <w:p w:rsidR="006512F9" w:rsidRDefault="006512F9"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 xml:space="preserve">Sistema Estatal </w:t>
                    </w:r>
                  </w:p>
                  <w:p w:rsidR="006512F9" w:rsidRPr="00C80937" w:rsidRDefault="006512F9"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Anticorrupción de Jalisco</w:t>
                    </w:r>
                  </w:p>
                  <w:p w:rsidR="006512F9" w:rsidRPr="00C80937" w:rsidRDefault="006512F9">
                    <w:pPr>
                      <w:rPr>
                        <w:rFonts w:ascii="Segoe UI Semibold" w:hAnsi="Segoe UI Semibold" w:cs="Segoe UI Semibold"/>
                        <w:smallCaps/>
                      </w:rPr>
                    </w:pPr>
                  </w:p>
                </w:txbxContent>
              </v:textbox>
            </v:shape>
          </w:pict>
        </mc:Fallback>
      </mc:AlternateContent>
    </w:r>
    <w:r>
      <w:rPr>
        <w:rFonts w:ascii="Segoe UI Semibold" w:hAnsi="Segoe UI Semibold" w:cs="Segoe UI Semibold"/>
        <w:smallCaps/>
        <w:sz w:val="18"/>
      </w:rPr>
      <w:t>A</w:t>
    </w:r>
    <w:r w:rsidRPr="007F3D7D">
      <w:rPr>
        <w:rFonts w:ascii="Segoe UI Semibold" w:hAnsi="Segoe UI Semibold" w:cs="Segoe UI Semibold"/>
        <w:smallCaps/>
        <w:sz w:val="18"/>
      </w:rPr>
      <w:t>CTA DE LA</w:t>
    </w:r>
    <w:r>
      <w:rPr>
        <w:rFonts w:ascii="Segoe UI Semibold" w:hAnsi="Segoe UI Semibold" w:cs="Segoe UI Semibold"/>
        <w:smallCaps/>
        <w:sz w:val="18"/>
      </w:rPr>
      <w:t xml:space="preserve"> SEGUNDA SESIÓN ORDINARIA</w:t>
    </w:r>
    <w:r w:rsidRPr="00AA7C49">
      <w:rPr>
        <w:rFonts w:ascii="Segoe UI Semibold" w:hAnsi="Segoe UI Semibold" w:cs="Segoe UI Semibold"/>
        <w:smallCaps/>
        <w:sz w:val="18"/>
      </w:rPr>
      <w:t xml:space="preserve"> </w:t>
    </w:r>
    <w:r w:rsidRPr="007F3D7D">
      <w:rPr>
        <w:rFonts w:ascii="Segoe UI Semibold" w:hAnsi="Segoe UI Semibold" w:cs="Segoe UI Semibold"/>
        <w:smallCaps/>
        <w:sz w:val="18"/>
      </w:rPr>
      <w:t xml:space="preserve">DEL </w:t>
    </w:r>
  </w:p>
  <w:p w:rsidR="006512F9" w:rsidRPr="007F3D7D" w:rsidRDefault="006512F9" w:rsidP="007F3D7D">
    <w:pPr>
      <w:pStyle w:val="Encabezado"/>
      <w:tabs>
        <w:tab w:val="left" w:pos="4073"/>
      </w:tabs>
      <w:jc w:val="right"/>
      <w:rPr>
        <w:rFonts w:ascii="Segoe UI Semibold" w:hAnsi="Segoe UI Semibold" w:cs="Segoe UI Semibold"/>
        <w:smallCaps/>
        <w:sz w:val="18"/>
      </w:rPr>
    </w:pPr>
    <w:r>
      <w:rPr>
        <w:rFonts w:ascii="Segoe UI Semibold" w:hAnsi="Segoe UI Semibold" w:cs="Segoe UI Semibold"/>
        <w:smallCaps/>
        <w:sz w:val="18"/>
      </w:rPr>
      <w:t>ÓRGANO DE GOBIERNO DE LA SECRETARÍA EJECUTIVA DEL</w:t>
    </w:r>
  </w:p>
  <w:p w:rsidR="006512F9" w:rsidRDefault="006512F9" w:rsidP="007F3D7D">
    <w:pPr>
      <w:pStyle w:val="Encabezado"/>
      <w:tabs>
        <w:tab w:val="left" w:pos="4073"/>
      </w:tabs>
      <w:jc w:val="right"/>
      <w:rPr>
        <w:rFonts w:ascii="Segoe UI Semibold" w:hAnsi="Segoe UI Semibold" w:cs="Segoe UI Semibold"/>
        <w:smallCaps/>
      </w:rPr>
    </w:pPr>
    <w:r w:rsidRPr="007F3D7D">
      <w:rPr>
        <w:rFonts w:ascii="Segoe UI Semibold" w:hAnsi="Segoe UI Semibold" w:cs="Segoe UI Semibold"/>
        <w:smallCaps/>
        <w:sz w:val="18"/>
      </w:rPr>
      <w:t>SISTEMA ESTATAL ANTICORRUPCIÓN DE JALISCO</w:t>
    </w:r>
  </w:p>
  <w:p w:rsidR="006512F9" w:rsidRPr="002F1E31" w:rsidRDefault="002120CE" w:rsidP="002F1E31">
    <w:pPr>
      <w:pStyle w:val="Encabezado"/>
      <w:tabs>
        <w:tab w:val="left" w:pos="4073"/>
      </w:tabs>
      <w:rPr>
        <w:rFonts w:ascii="Segoe UI Semibold" w:hAnsi="Segoe UI Semibold" w:cs="Segoe UI Semibold"/>
        <w:smallCaps/>
      </w:rPr>
    </w:pPr>
    <w:r>
      <w:rPr>
        <w:rFonts w:ascii="Segoe UI Semibold" w:hAnsi="Segoe UI Semibold" w:cs="Segoe UI Semibold"/>
        <w:smallCaps/>
        <w:noProof/>
      </w:rPr>
      <w:pict>
        <v:rect id="_x0000_i1025" alt="" style="width:456.05pt;height:1.5pt;mso-width-percent:0;mso-height-percent:0;mso-width-percent:0;mso-height-percent:0" o:hralign="center" o:hrstd="t" o:hrnoshade="t" o:hr="t" fillcolor="#acb9ca [1311]" stroked="f"/>
      </w:pict>
    </w:r>
  </w:p>
  <w:p w:rsidR="006512F9" w:rsidRDefault="006512F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C20" w:rsidRDefault="002E4C2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C401B"/>
    <w:multiLevelType w:val="hybridMultilevel"/>
    <w:tmpl w:val="C240C56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4DA041C6"/>
    <w:multiLevelType w:val="hybridMultilevel"/>
    <w:tmpl w:val="0AF6E04E"/>
    <w:lvl w:ilvl="0" w:tplc="CDB6338C">
      <w:numFmt w:val="bullet"/>
      <w:lvlText w:val=""/>
      <w:lvlJc w:val="left"/>
      <w:pPr>
        <w:ind w:left="825" w:hanging="361"/>
      </w:pPr>
      <w:rPr>
        <w:rFonts w:ascii="Symbol" w:eastAsia="Symbol" w:hAnsi="Symbol" w:cs="Symbol" w:hint="default"/>
        <w:w w:val="99"/>
        <w:sz w:val="19"/>
        <w:szCs w:val="19"/>
        <w:lang w:val="es-ES" w:eastAsia="es-ES" w:bidi="es-ES"/>
      </w:rPr>
    </w:lvl>
    <w:lvl w:ilvl="1" w:tplc="E626C8FE">
      <w:numFmt w:val="bullet"/>
      <w:lvlText w:val="•"/>
      <w:lvlJc w:val="left"/>
      <w:pPr>
        <w:ind w:left="1271" w:hanging="361"/>
      </w:pPr>
      <w:rPr>
        <w:rFonts w:hint="default"/>
        <w:lang w:val="es-ES" w:eastAsia="es-ES" w:bidi="es-ES"/>
      </w:rPr>
    </w:lvl>
    <w:lvl w:ilvl="2" w:tplc="7744E0FA">
      <w:numFmt w:val="bullet"/>
      <w:lvlText w:val="•"/>
      <w:lvlJc w:val="left"/>
      <w:pPr>
        <w:ind w:left="1722" w:hanging="361"/>
      </w:pPr>
      <w:rPr>
        <w:rFonts w:hint="default"/>
        <w:lang w:val="es-ES" w:eastAsia="es-ES" w:bidi="es-ES"/>
      </w:rPr>
    </w:lvl>
    <w:lvl w:ilvl="3" w:tplc="5D9C9B32">
      <w:numFmt w:val="bullet"/>
      <w:lvlText w:val="•"/>
      <w:lvlJc w:val="left"/>
      <w:pPr>
        <w:ind w:left="2173" w:hanging="361"/>
      </w:pPr>
      <w:rPr>
        <w:rFonts w:hint="default"/>
        <w:lang w:val="es-ES" w:eastAsia="es-ES" w:bidi="es-ES"/>
      </w:rPr>
    </w:lvl>
    <w:lvl w:ilvl="4" w:tplc="38B84688">
      <w:numFmt w:val="bullet"/>
      <w:lvlText w:val="•"/>
      <w:lvlJc w:val="left"/>
      <w:pPr>
        <w:ind w:left="2624" w:hanging="361"/>
      </w:pPr>
      <w:rPr>
        <w:rFonts w:hint="default"/>
        <w:lang w:val="es-ES" w:eastAsia="es-ES" w:bidi="es-ES"/>
      </w:rPr>
    </w:lvl>
    <w:lvl w:ilvl="5" w:tplc="5C60367A">
      <w:numFmt w:val="bullet"/>
      <w:lvlText w:val="•"/>
      <w:lvlJc w:val="left"/>
      <w:pPr>
        <w:ind w:left="3076" w:hanging="361"/>
      </w:pPr>
      <w:rPr>
        <w:rFonts w:hint="default"/>
        <w:lang w:val="es-ES" w:eastAsia="es-ES" w:bidi="es-ES"/>
      </w:rPr>
    </w:lvl>
    <w:lvl w:ilvl="6" w:tplc="45448DE0">
      <w:numFmt w:val="bullet"/>
      <w:lvlText w:val="•"/>
      <w:lvlJc w:val="left"/>
      <w:pPr>
        <w:ind w:left="3527" w:hanging="361"/>
      </w:pPr>
      <w:rPr>
        <w:rFonts w:hint="default"/>
        <w:lang w:val="es-ES" w:eastAsia="es-ES" w:bidi="es-ES"/>
      </w:rPr>
    </w:lvl>
    <w:lvl w:ilvl="7" w:tplc="39141C72">
      <w:numFmt w:val="bullet"/>
      <w:lvlText w:val="•"/>
      <w:lvlJc w:val="left"/>
      <w:pPr>
        <w:ind w:left="3978" w:hanging="361"/>
      </w:pPr>
      <w:rPr>
        <w:rFonts w:hint="default"/>
        <w:lang w:val="es-ES" w:eastAsia="es-ES" w:bidi="es-ES"/>
      </w:rPr>
    </w:lvl>
    <w:lvl w:ilvl="8" w:tplc="9FCE2A86">
      <w:numFmt w:val="bullet"/>
      <w:lvlText w:val="•"/>
      <w:lvlJc w:val="left"/>
      <w:pPr>
        <w:ind w:left="4429" w:hanging="361"/>
      </w:pPr>
      <w:rPr>
        <w:rFonts w:hint="default"/>
        <w:lang w:val="es-ES" w:eastAsia="es-ES" w:bidi="es-ES"/>
      </w:rPr>
    </w:lvl>
  </w:abstractNum>
  <w:abstractNum w:abstractNumId="2" w15:restartNumberingAfterBreak="0">
    <w:nsid w:val="6B265724"/>
    <w:multiLevelType w:val="hybridMultilevel"/>
    <w:tmpl w:val="D79403AE"/>
    <w:lvl w:ilvl="0" w:tplc="92D44C8A">
      <w:start w:val="1"/>
      <w:numFmt w:val="decimal"/>
      <w:lvlText w:val="%1."/>
      <w:lvlJc w:val="left"/>
      <w:pPr>
        <w:ind w:left="720" w:hanging="360"/>
      </w:pPr>
      <w:rPr>
        <w:b/>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752C7BA3"/>
    <w:multiLevelType w:val="hybridMultilevel"/>
    <w:tmpl w:val="BD26021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75533AFF"/>
    <w:multiLevelType w:val="hybridMultilevel"/>
    <w:tmpl w:val="040ED0A6"/>
    <w:lvl w:ilvl="0" w:tplc="040A000F">
      <w:start w:val="1"/>
      <w:numFmt w:val="decimal"/>
      <w:lvlText w:val="%1."/>
      <w:lvlJc w:val="left"/>
      <w:pPr>
        <w:ind w:left="1919"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num w:numId="1">
    <w:abstractNumId w:val="2"/>
  </w:num>
  <w:num w:numId="2">
    <w:abstractNumId w:val="4"/>
  </w:num>
  <w:num w:numId="3">
    <w:abstractNumId w:val="0"/>
  </w:num>
  <w:num w:numId="4">
    <w:abstractNumId w:val="1"/>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lignBordersAndEdg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0AD"/>
    <w:rsid w:val="000006C4"/>
    <w:rsid w:val="00001605"/>
    <w:rsid w:val="0000209D"/>
    <w:rsid w:val="000024D3"/>
    <w:rsid w:val="00004275"/>
    <w:rsid w:val="00005A7B"/>
    <w:rsid w:val="00006646"/>
    <w:rsid w:val="000072A2"/>
    <w:rsid w:val="000106CD"/>
    <w:rsid w:val="00010A76"/>
    <w:rsid w:val="00011AF8"/>
    <w:rsid w:val="000124A8"/>
    <w:rsid w:val="0001304A"/>
    <w:rsid w:val="00014824"/>
    <w:rsid w:val="00014A97"/>
    <w:rsid w:val="000172DF"/>
    <w:rsid w:val="00020146"/>
    <w:rsid w:val="00021E88"/>
    <w:rsid w:val="00022B78"/>
    <w:rsid w:val="00023F02"/>
    <w:rsid w:val="00024C4A"/>
    <w:rsid w:val="000258A8"/>
    <w:rsid w:val="00027373"/>
    <w:rsid w:val="00032CE1"/>
    <w:rsid w:val="000333DA"/>
    <w:rsid w:val="00035263"/>
    <w:rsid w:val="00036BBE"/>
    <w:rsid w:val="00041F04"/>
    <w:rsid w:val="00043299"/>
    <w:rsid w:val="00043B6E"/>
    <w:rsid w:val="00044774"/>
    <w:rsid w:val="00045794"/>
    <w:rsid w:val="00045E22"/>
    <w:rsid w:val="00046B68"/>
    <w:rsid w:val="0004732A"/>
    <w:rsid w:val="00051B7D"/>
    <w:rsid w:val="00052A04"/>
    <w:rsid w:val="00053633"/>
    <w:rsid w:val="00054303"/>
    <w:rsid w:val="00054A96"/>
    <w:rsid w:val="00055734"/>
    <w:rsid w:val="00055AE7"/>
    <w:rsid w:val="000569CC"/>
    <w:rsid w:val="000574E0"/>
    <w:rsid w:val="0006116F"/>
    <w:rsid w:val="00062765"/>
    <w:rsid w:val="00062864"/>
    <w:rsid w:val="00063208"/>
    <w:rsid w:val="00063904"/>
    <w:rsid w:val="000641AB"/>
    <w:rsid w:val="000723BD"/>
    <w:rsid w:val="00073A5F"/>
    <w:rsid w:val="00073BD7"/>
    <w:rsid w:val="00073C06"/>
    <w:rsid w:val="0007465B"/>
    <w:rsid w:val="00074BF3"/>
    <w:rsid w:val="000759E5"/>
    <w:rsid w:val="00075F93"/>
    <w:rsid w:val="00076229"/>
    <w:rsid w:val="00076435"/>
    <w:rsid w:val="00077725"/>
    <w:rsid w:val="000803F6"/>
    <w:rsid w:val="00082E31"/>
    <w:rsid w:val="00085618"/>
    <w:rsid w:val="000863CD"/>
    <w:rsid w:val="00091AB1"/>
    <w:rsid w:val="00092D07"/>
    <w:rsid w:val="00093FD1"/>
    <w:rsid w:val="00094095"/>
    <w:rsid w:val="000941AC"/>
    <w:rsid w:val="00094F6E"/>
    <w:rsid w:val="00095CA1"/>
    <w:rsid w:val="000968A0"/>
    <w:rsid w:val="00096ACE"/>
    <w:rsid w:val="000971B1"/>
    <w:rsid w:val="00097311"/>
    <w:rsid w:val="000973FA"/>
    <w:rsid w:val="000A132E"/>
    <w:rsid w:val="000A3E8F"/>
    <w:rsid w:val="000A436B"/>
    <w:rsid w:val="000A4AEB"/>
    <w:rsid w:val="000A6883"/>
    <w:rsid w:val="000A7A06"/>
    <w:rsid w:val="000B048B"/>
    <w:rsid w:val="000B2196"/>
    <w:rsid w:val="000B219C"/>
    <w:rsid w:val="000B2224"/>
    <w:rsid w:val="000B24E8"/>
    <w:rsid w:val="000B278B"/>
    <w:rsid w:val="000B42DD"/>
    <w:rsid w:val="000B4E24"/>
    <w:rsid w:val="000B5002"/>
    <w:rsid w:val="000C1B69"/>
    <w:rsid w:val="000C20B1"/>
    <w:rsid w:val="000C2696"/>
    <w:rsid w:val="000C3ACC"/>
    <w:rsid w:val="000C44B5"/>
    <w:rsid w:val="000C692E"/>
    <w:rsid w:val="000C7C94"/>
    <w:rsid w:val="000D03F9"/>
    <w:rsid w:val="000D4239"/>
    <w:rsid w:val="000D5852"/>
    <w:rsid w:val="000D598D"/>
    <w:rsid w:val="000D59DA"/>
    <w:rsid w:val="000D6C4A"/>
    <w:rsid w:val="000E0794"/>
    <w:rsid w:val="000E0BEE"/>
    <w:rsid w:val="000E174D"/>
    <w:rsid w:val="000E1850"/>
    <w:rsid w:val="000E1F01"/>
    <w:rsid w:val="000E2006"/>
    <w:rsid w:val="000E2AD0"/>
    <w:rsid w:val="000E3458"/>
    <w:rsid w:val="000E4924"/>
    <w:rsid w:val="000E5690"/>
    <w:rsid w:val="000E6C2D"/>
    <w:rsid w:val="000E73F3"/>
    <w:rsid w:val="000F1CFE"/>
    <w:rsid w:val="000F239E"/>
    <w:rsid w:val="000F2AC8"/>
    <w:rsid w:val="000F2F25"/>
    <w:rsid w:val="000F4E2B"/>
    <w:rsid w:val="000F5D1B"/>
    <w:rsid w:val="000F63CC"/>
    <w:rsid w:val="000F6950"/>
    <w:rsid w:val="0010087E"/>
    <w:rsid w:val="00100E5E"/>
    <w:rsid w:val="00101C34"/>
    <w:rsid w:val="00102AEA"/>
    <w:rsid w:val="00103948"/>
    <w:rsid w:val="0010506F"/>
    <w:rsid w:val="001062BE"/>
    <w:rsid w:val="001077A9"/>
    <w:rsid w:val="00110778"/>
    <w:rsid w:val="001109F1"/>
    <w:rsid w:val="00111334"/>
    <w:rsid w:val="00113010"/>
    <w:rsid w:val="00115612"/>
    <w:rsid w:val="00116798"/>
    <w:rsid w:val="001171F1"/>
    <w:rsid w:val="001207B0"/>
    <w:rsid w:val="00121E5C"/>
    <w:rsid w:val="001225D2"/>
    <w:rsid w:val="00122B83"/>
    <w:rsid w:val="00123727"/>
    <w:rsid w:val="00124371"/>
    <w:rsid w:val="00124C8C"/>
    <w:rsid w:val="0012502E"/>
    <w:rsid w:val="00125756"/>
    <w:rsid w:val="00127166"/>
    <w:rsid w:val="00127644"/>
    <w:rsid w:val="0013044E"/>
    <w:rsid w:val="001305EF"/>
    <w:rsid w:val="00130DEC"/>
    <w:rsid w:val="00131B00"/>
    <w:rsid w:val="00131C1C"/>
    <w:rsid w:val="00131ED2"/>
    <w:rsid w:val="00131F74"/>
    <w:rsid w:val="0013231B"/>
    <w:rsid w:val="00132365"/>
    <w:rsid w:val="00132A93"/>
    <w:rsid w:val="001341ED"/>
    <w:rsid w:val="001355C8"/>
    <w:rsid w:val="00135EBD"/>
    <w:rsid w:val="001368A9"/>
    <w:rsid w:val="001369B3"/>
    <w:rsid w:val="00137BA2"/>
    <w:rsid w:val="00137CC0"/>
    <w:rsid w:val="00140290"/>
    <w:rsid w:val="001414A9"/>
    <w:rsid w:val="001419B3"/>
    <w:rsid w:val="00142D80"/>
    <w:rsid w:val="00142ECC"/>
    <w:rsid w:val="00143C6C"/>
    <w:rsid w:val="00144199"/>
    <w:rsid w:val="00144BD6"/>
    <w:rsid w:val="00146A51"/>
    <w:rsid w:val="001470E7"/>
    <w:rsid w:val="00147221"/>
    <w:rsid w:val="00150B05"/>
    <w:rsid w:val="00152973"/>
    <w:rsid w:val="00154C39"/>
    <w:rsid w:val="00154DFF"/>
    <w:rsid w:val="001561AE"/>
    <w:rsid w:val="00160F1F"/>
    <w:rsid w:val="0016164C"/>
    <w:rsid w:val="001623E0"/>
    <w:rsid w:val="001626E3"/>
    <w:rsid w:val="00163235"/>
    <w:rsid w:val="001644F5"/>
    <w:rsid w:val="001650FC"/>
    <w:rsid w:val="0016513F"/>
    <w:rsid w:val="0016534C"/>
    <w:rsid w:val="00165367"/>
    <w:rsid w:val="00165A3E"/>
    <w:rsid w:val="001662EF"/>
    <w:rsid w:val="00167035"/>
    <w:rsid w:val="00167852"/>
    <w:rsid w:val="001708CB"/>
    <w:rsid w:val="001710D3"/>
    <w:rsid w:val="001722C5"/>
    <w:rsid w:val="00172F32"/>
    <w:rsid w:val="001735C6"/>
    <w:rsid w:val="0017437C"/>
    <w:rsid w:val="001743A4"/>
    <w:rsid w:val="00174F56"/>
    <w:rsid w:val="0017530A"/>
    <w:rsid w:val="00175BD1"/>
    <w:rsid w:val="00175E10"/>
    <w:rsid w:val="00176437"/>
    <w:rsid w:val="00176B87"/>
    <w:rsid w:val="00177DAA"/>
    <w:rsid w:val="00177F7A"/>
    <w:rsid w:val="00180440"/>
    <w:rsid w:val="001835E0"/>
    <w:rsid w:val="0018541A"/>
    <w:rsid w:val="00185B97"/>
    <w:rsid w:val="001866B6"/>
    <w:rsid w:val="00190550"/>
    <w:rsid w:val="001927B6"/>
    <w:rsid w:val="00194D57"/>
    <w:rsid w:val="001955E0"/>
    <w:rsid w:val="00195A1D"/>
    <w:rsid w:val="00195F21"/>
    <w:rsid w:val="001965E0"/>
    <w:rsid w:val="00196DBB"/>
    <w:rsid w:val="001A0197"/>
    <w:rsid w:val="001A0B1F"/>
    <w:rsid w:val="001A1E5C"/>
    <w:rsid w:val="001A38AE"/>
    <w:rsid w:val="001A4D7D"/>
    <w:rsid w:val="001B20E8"/>
    <w:rsid w:val="001B23FE"/>
    <w:rsid w:val="001B2F83"/>
    <w:rsid w:val="001B3D24"/>
    <w:rsid w:val="001B3F3C"/>
    <w:rsid w:val="001B4A51"/>
    <w:rsid w:val="001B548E"/>
    <w:rsid w:val="001B673A"/>
    <w:rsid w:val="001B7485"/>
    <w:rsid w:val="001B78AA"/>
    <w:rsid w:val="001C1E60"/>
    <w:rsid w:val="001C2632"/>
    <w:rsid w:val="001C289B"/>
    <w:rsid w:val="001C30E6"/>
    <w:rsid w:val="001C43FE"/>
    <w:rsid w:val="001C7DC9"/>
    <w:rsid w:val="001C7FBB"/>
    <w:rsid w:val="001D2CE3"/>
    <w:rsid w:val="001D7F8B"/>
    <w:rsid w:val="001E1BBC"/>
    <w:rsid w:val="001E2F37"/>
    <w:rsid w:val="001E3B5D"/>
    <w:rsid w:val="001F2BC9"/>
    <w:rsid w:val="001F2DD5"/>
    <w:rsid w:val="001F306D"/>
    <w:rsid w:val="001F3749"/>
    <w:rsid w:val="001F3E1F"/>
    <w:rsid w:val="001F5906"/>
    <w:rsid w:val="001F5EDD"/>
    <w:rsid w:val="001F6D18"/>
    <w:rsid w:val="001F739D"/>
    <w:rsid w:val="0020160B"/>
    <w:rsid w:val="00202486"/>
    <w:rsid w:val="00203A20"/>
    <w:rsid w:val="002051AC"/>
    <w:rsid w:val="00205E9F"/>
    <w:rsid w:val="00206783"/>
    <w:rsid w:val="00207930"/>
    <w:rsid w:val="00210AE6"/>
    <w:rsid w:val="00210D87"/>
    <w:rsid w:val="0021181F"/>
    <w:rsid w:val="002120CE"/>
    <w:rsid w:val="00213359"/>
    <w:rsid w:val="00213D97"/>
    <w:rsid w:val="00214DDE"/>
    <w:rsid w:val="00215E6C"/>
    <w:rsid w:val="00216ECC"/>
    <w:rsid w:val="00217399"/>
    <w:rsid w:val="002215B0"/>
    <w:rsid w:val="00221C16"/>
    <w:rsid w:val="002229CC"/>
    <w:rsid w:val="00222A74"/>
    <w:rsid w:val="00222B35"/>
    <w:rsid w:val="00222B55"/>
    <w:rsid w:val="002238FF"/>
    <w:rsid w:val="00223E1D"/>
    <w:rsid w:val="002247A7"/>
    <w:rsid w:val="00226C00"/>
    <w:rsid w:val="002272A7"/>
    <w:rsid w:val="002272B7"/>
    <w:rsid w:val="00230D90"/>
    <w:rsid w:val="00230EE6"/>
    <w:rsid w:val="0023222F"/>
    <w:rsid w:val="002335B4"/>
    <w:rsid w:val="0023476C"/>
    <w:rsid w:val="00236238"/>
    <w:rsid w:val="002362FE"/>
    <w:rsid w:val="00236FBA"/>
    <w:rsid w:val="00237B09"/>
    <w:rsid w:val="00240351"/>
    <w:rsid w:val="0024074F"/>
    <w:rsid w:val="00241C83"/>
    <w:rsid w:val="00242944"/>
    <w:rsid w:val="00243CD3"/>
    <w:rsid w:val="00245C10"/>
    <w:rsid w:val="00250A27"/>
    <w:rsid w:val="00251615"/>
    <w:rsid w:val="00251828"/>
    <w:rsid w:val="00252030"/>
    <w:rsid w:val="0025231B"/>
    <w:rsid w:val="002524D6"/>
    <w:rsid w:val="00252ACA"/>
    <w:rsid w:val="00252E83"/>
    <w:rsid w:val="00253466"/>
    <w:rsid w:val="00255370"/>
    <w:rsid w:val="00255625"/>
    <w:rsid w:val="002563B9"/>
    <w:rsid w:val="00257DA7"/>
    <w:rsid w:val="00264827"/>
    <w:rsid w:val="00265006"/>
    <w:rsid w:val="002652EF"/>
    <w:rsid w:val="00266313"/>
    <w:rsid w:val="00267805"/>
    <w:rsid w:val="002679DB"/>
    <w:rsid w:val="002709C2"/>
    <w:rsid w:val="00272EE8"/>
    <w:rsid w:val="0027381F"/>
    <w:rsid w:val="00276160"/>
    <w:rsid w:val="00276902"/>
    <w:rsid w:val="002776A3"/>
    <w:rsid w:val="00281012"/>
    <w:rsid w:val="00281834"/>
    <w:rsid w:val="00282DE2"/>
    <w:rsid w:val="00284F80"/>
    <w:rsid w:val="0028585E"/>
    <w:rsid w:val="00286164"/>
    <w:rsid w:val="0028625A"/>
    <w:rsid w:val="00286723"/>
    <w:rsid w:val="0028695C"/>
    <w:rsid w:val="0028701D"/>
    <w:rsid w:val="002872B7"/>
    <w:rsid w:val="00287786"/>
    <w:rsid w:val="002904C5"/>
    <w:rsid w:val="00290E4C"/>
    <w:rsid w:val="00290FF1"/>
    <w:rsid w:val="0029223D"/>
    <w:rsid w:val="00292FAF"/>
    <w:rsid w:val="00293BBA"/>
    <w:rsid w:val="002959FB"/>
    <w:rsid w:val="00296B3F"/>
    <w:rsid w:val="002A013A"/>
    <w:rsid w:val="002A0268"/>
    <w:rsid w:val="002A4902"/>
    <w:rsid w:val="002A5344"/>
    <w:rsid w:val="002A5C06"/>
    <w:rsid w:val="002A5CE5"/>
    <w:rsid w:val="002A6712"/>
    <w:rsid w:val="002A77C9"/>
    <w:rsid w:val="002B006E"/>
    <w:rsid w:val="002B24EB"/>
    <w:rsid w:val="002B2699"/>
    <w:rsid w:val="002B2878"/>
    <w:rsid w:val="002B3634"/>
    <w:rsid w:val="002B3BB2"/>
    <w:rsid w:val="002B47A9"/>
    <w:rsid w:val="002B4C94"/>
    <w:rsid w:val="002B5190"/>
    <w:rsid w:val="002B5580"/>
    <w:rsid w:val="002C03C2"/>
    <w:rsid w:val="002C0426"/>
    <w:rsid w:val="002C1D6C"/>
    <w:rsid w:val="002C2BD6"/>
    <w:rsid w:val="002C2FF1"/>
    <w:rsid w:val="002C4332"/>
    <w:rsid w:val="002C4456"/>
    <w:rsid w:val="002C4598"/>
    <w:rsid w:val="002C4FE6"/>
    <w:rsid w:val="002C54E1"/>
    <w:rsid w:val="002C5E7D"/>
    <w:rsid w:val="002C5E96"/>
    <w:rsid w:val="002C7F7F"/>
    <w:rsid w:val="002D0D03"/>
    <w:rsid w:val="002D24C1"/>
    <w:rsid w:val="002D3825"/>
    <w:rsid w:val="002D3AFB"/>
    <w:rsid w:val="002D4926"/>
    <w:rsid w:val="002D547B"/>
    <w:rsid w:val="002E1048"/>
    <w:rsid w:val="002E272B"/>
    <w:rsid w:val="002E2E4B"/>
    <w:rsid w:val="002E31FD"/>
    <w:rsid w:val="002E3421"/>
    <w:rsid w:val="002E3541"/>
    <w:rsid w:val="002E4169"/>
    <w:rsid w:val="002E4C20"/>
    <w:rsid w:val="002E5009"/>
    <w:rsid w:val="002E57CB"/>
    <w:rsid w:val="002E67EB"/>
    <w:rsid w:val="002E73D6"/>
    <w:rsid w:val="002E7BA4"/>
    <w:rsid w:val="002F1E31"/>
    <w:rsid w:val="002F5F3A"/>
    <w:rsid w:val="002F713A"/>
    <w:rsid w:val="003019E4"/>
    <w:rsid w:val="003059A8"/>
    <w:rsid w:val="00306C79"/>
    <w:rsid w:val="00306C96"/>
    <w:rsid w:val="00312894"/>
    <w:rsid w:val="00314225"/>
    <w:rsid w:val="0031506C"/>
    <w:rsid w:val="00315B67"/>
    <w:rsid w:val="003161CF"/>
    <w:rsid w:val="00317C1C"/>
    <w:rsid w:val="003202B4"/>
    <w:rsid w:val="003204BC"/>
    <w:rsid w:val="0032070F"/>
    <w:rsid w:val="00320852"/>
    <w:rsid w:val="00320E0F"/>
    <w:rsid w:val="0032205C"/>
    <w:rsid w:val="003248D1"/>
    <w:rsid w:val="00325A9C"/>
    <w:rsid w:val="00326639"/>
    <w:rsid w:val="00326C15"/>
    <w:rsid w:val="00334919"/>
    <w:rsid w:val="00335793"/>
    <w:rsid w:val="00335DC0"/>
    <w:rsid w:val="00336C02"/>
    <w:rsid w:val="003417FE"/>
    <w:rsid w:val="00341DFC"/>
    <w:rsid w:val="00342CF1"/>
    <w:rsid w:val="00343A94"/>
    <w:rsid w:val="00343F5D"/>
    <w:rsid w:val="003444B3"/>
    <w:rsid w:val="00344687"/>
    <w:rsid w:val="0034538B"/>
    <w:rsid w:val="00350735"/>
    <w:rsid w:val="00350D88"/>
    <w:rsid w:val="00351C7A"/>
    <w:rsid w:val="0035401F"/>
    <w:rsid w:val="0035447E"/>
    <w:rsid w:val="0035514A"/>
    <w:rsid w:val="00355D2B"/>
    <w:rsid w:val="00357A8A"/>
    <w:rsid w:val="00361F6F"/>
    <w:rsid w:val="00362B51"/>
    <w:rsid w:val="003640AF"/>
    <w:rsid w:val="0036473B"/>
    <w:rsid w:val="0036736C"/>
    <w:rsid w:val="0037212F"/>
    <w:rsid w:val="003722F8"/>
    <w:rsid w:val="00372476"/>
    <w:rsid w:val="0037366E"/>
    <w:rsid w:val="003742CB"/>
    <w:rsid w:val="003748FB"/>
    <w:rsid w:val="003758C4"/>
    <w:rsid w:val="00380FE8"/>
    <w:rsid w:val="00381106"/>
    <w:rsid w:val="003811DA"/>
    <w:rsid w:val="00382541"/>
    <w:rsid w:val="00382E77"/>
    <w:rsid w:val="00383D08"/>
    <w:rsid w:val="00384D85"/>
    <w:rsid w:val="00385C57"/>
    <w:rsid w:val="0038632C"/>
    <w:rsid w:val="00386D3C"/>
    <w:rsid w:val="00387948"/>
    <w:rsid w:val="00387C33"/>
    <w:rsid w:val="00387EBE"/>
    <w:rsid w:val="0039118E"/>
    <w:rsid w:val="00391F0B"/>
    <w:rsid w:val="003944FF"/>
    <w:rsid w:val="00395E9E"/>
    <w:rsid w:val="003964E1"/>
    <w:rsid w:val="0039777C"/>
    <w:rsid w:val="00397EFF"/>
    <w:rsid w:val="003A0A11"/>
    <w:rsid w:val="003A33F0"/>
    <w:rsid w:val="003A3790"/>
    <w:rsid w:val="003A3A37"/>
    <w:rsid w:val="003A3E74"/>
    <w:rsid w:val="003A3FDC"/>
    <w:rsid w:val="003A4394"/>
    <w:rsid w:val="003A48EC"/>
    <w:rsid w:val="003A4AF3"/>
    <w:rsid w:val="003A4B89"/>
    <w:rsid w:val="003A663A"/>
    <w:rsid w:val="003A6944"/>
    <w:rsid w:val="003A71F2"/>
    <w:rsid w:val="003A743B"/>
    <w:rsid w:val="003A7456"/>
    <w:rsid w:val="003A77ED"/>
    <w:rsid w:val="003B09F8"/>
    <w:rsid w:val="003B1617"/>
    <w:rsid w:val="003B1BB5"/>
    <w:rsid w:val="003B260D"/>
    <w:rsid w:val="003B47F7"/>
    <w:rsid w:val="003B5A9C"/>
    <w:rsid w:val="003B6150"/>
    <w:rsid w:val="003B6F98"/>
    <w:rsid w:val="003B7210"/>
    <w:rsid w:val="003C0D11"/>
    <w:rsid w:val="003C1064"/>
    <w:rsid w:val="003C3641"/>
    <w:rsid w:val="003C393C"/>
    <w:rsid w:val="003C3BB2"/>
    <w:rsid w:val="003C3F95"/>
    <w:rsid w:val="003C68AF"/>
    <w:rsid w:val="003C68DF"/>
    <w:rsid w:val="003C6B22"/>
    <w:rsid w:val="003C727A"/>
    <w:rsid w:val="003D0150"/>
    <w:rsid w:val="003D18EF"/>
    <w:rsid w:val="003D5364"/>
    <w:rsid w:val="003E3032"/>
    <w:rsid w:val="003E3043"/>
    <w:rsid w:val="003E42A0"/>
    <w:rsid w:val="003E55DE"/>
    <w:rsid w:val="003F0AF3"/>
    <w:rsid w:val="003F0BCC"/>
    <w:rsid w:val="003F13CC"/>
    <w:rsid w:val="003F1680"/>
    <w:rsid w:val="003F1A1E"/>
    <w:rsid w:val="003F1EBF"/>
    <w:rsid w:val="003F22DF"/>
    <w:rsid w:val="003F3DFF"/>
    <w:rsid w:val="003F458F"/>
    <w:rsid w:val="003F571D"/>
    <w:rsid w:val="003F64C9"/>
    <w:rsid w:val="003F71E2"/>
    <w:rsid w:val="003F7DC9"/>
    <w:rsid w:val="00400CFD"/>
    <w:rsid w:val="00401506"/>
    <w:rsid w:val="00401743"/>
    <w:rsid w:val="00402AE4"/>
    <w:rsid w:val="00405BAE"/>
    <w:rsid w:val="00406768"/>
    <w:rsid w:val="00407AC5"/>
    <w:rsid w:val="00410156"/>
    <w:rsid w:val="00410287"/>
    <w:rsid w:val="00410A38"/>
    <w:rsid w:val="0041119F"/>
    <w:rsid w:val="0041204D"/>
    <w:rsid w:val="0041254F"/>
    <w:rsid w:val="00413108"/>
    <w:rsid w:val="00415CA1"/>
    <w:rsid w:val="00417338"/>
    <w:rsid w:val="00420055"/>
    <w:rsid w:val="00420E93"/>
    <w:rsid w:val="004228CA"/>
    <w:rsid w:val="00422DD1"/>
    <w:rsid w:val="00422E57"/>
    <w:rsid w:val="004236F7"/>
    <w:rsid w:val="0042485E"/>
    <w:rsid w:val="00424C9E"/>
    <w:rsid w:val="0042541C"/>
    <w:rsid w:val="00427ADA"/>
    <w:rsid w:val="00427ECE"/>
    <w:rsid w:val="00430252"/>
    <w:rsid w:val="0043071E"/>
    <w:rsid w:val="00435117"/>
    <w:rsid w:val="004352D6"/>
    <w:rsid w:val="00436B82"/>
    <w:rsid w:val="004373DC"/>
    <w:rsid w:val="004404AA"/>
    <w:rsid w:val="004405F0"/>
    <w:rsid w:val="00440615"/>
    <w:rsid w:val="00440D96"/>
    <w:rsid w:val="004410E9"/>
    <w:rsid w:val="004416BB"/>
    <w:rsid w:val="00441EE6"/>
    <w:rsid w:val="004442E0"/>
    <w:rsid w:val="00445523"/>
    <w:rsid w:val="00446B24"/>
    <w:rsid w:val="004471BB"/>
    <w:rsid w:val="00447540"/>
    <w:rsid w:val="00447EE7"/>
    <w:rsid w:val="0045129B"/>
    <w:rsid w:val="004532E0"/>
    <w:rsid w:val="004536B4"/>
    <w:rsid w:val="00456D78"/>
    <w:rsid w:val="00457DDD"/>
    <w:rsid w:val="004606CB"/>
    <w:rsid w:val="0046428E"/>
    <w:rsid w:val="0046449F"/>
    <w:rsid w:val="00465200"/>
    <w:rsid w:val="00465F1F"/>
    <w:rsid w:val="00466412"/>
    <w:rsid w:val="00467702"/>
    <w:rsid w:val="00471411"/>
    <w:rsid w:val="00472A40"/>
    <w:rsid w:val="004735C4"/>
    <w:rsid w:val="0047369E"/>
    <w:rsid w:val="00475570"/>
    <w:rsid w:val="004758DB"/>
    <w:rsid w:val="00475F56"/>
    <w:rsid w:val="0047667E"/>
    <w:rsid w:val="00476A27"/>
    <w:rsid w:val="00476FDE"/>
    <w:rsid w:val="00477967"/>
    <w:rsid w:val="00480086"/>
    <w:rsid w:val="00481D06"/>
    <w:rsid w:val="00483239"/>
    <w:rsid w:val="00484A72"/>
    <w:rsid w:val="0048572D"/>
    <w:rsid w:val="00492560"/>
    <w:rsid w:val="0049266F"/>
    <w:rsid w:val="00493151"/>
    <w:rsid w:val="00493C61"/>
    <w:rsid w:val="00494BCA"/>
    <w:rsid w:val="00495580"/>
    <w:rsid w:val="00495734"/>
    <w:rsid w:val="00496399"/>
    <w:rsid w:val="00497764"/>
    <w:rsid w:val="00497AA4"/>
    <w:rsid w:val="004A03D6"/>
    <w:rsid w:val="004A0895"/>
    <w:rsid w:val="004A1A85"/>
    <w:rsid w:val="004A2B18"/>
    <w:rsid w:val="004A2BCF"/>
    <w:rsid w:val="004A4C56"/>
    <w:rsid w:val="004A67A4"/>
    <w:rsid w:val="004B347A"/>
    <w:rsid w:val="004B353D"/>
    <w:rsid w:val="004B35B5"/>
    <w:rsid w:val="004B38CA"/>
    <w:rsid w:val="004B408D"/>
    <w:rsid w:val="004B4F2B"/>
    <w:rsid w:val="004B575F"/>
    <w:rsid w:val="004B5BF8"/>
    <w:rsid w:val="004B5EBA"/>
    <w:rsid w:val="004B7F4F"/>
    <w:rsid w:val="004C0269"/>
    <w:rsid w:val="004C1726"/>
    <w:rsid w:val="004C1FF2"/>
    <w:rsid w:val="004C2224"/>
    <w:rsid w:val="004C2FAF"/>
    <w:rsid w:val="004C41F7"/>
    <w:rsid w:val="004C48DD"/>
    <w:rsid w:val="004C4DCB"/>
    <w:rsid w:val="004C6CE3"/>
    <w:rsid w:val="004D0D2E"/>
    <w:rsid w:val="004D3B2C"/>
    <w:rsid w:val="004D3B60"/>
    <w:rsid w:val="004D3D70"/>
    <w:rsid w:val="004D5129"/>
    <w:rsid w:val="004D5545"/>
    <w:rsid w:val="004D5E26"/>
    <w:rsid w:val="004D603F"/>
    <w:rsid w:val="004D7C9B"/>
    <w:rsid w:val="004E1232"/>
    <w:rsid w:val="004E15C3"/>
    <w:rsid w:val="004E3004"/>
    <w:rsid w:val="004E5373"/>
    <w:rsid w:val="004E6021"/>
    <w:rsid w:val="004E6FC8"/>
    <w:rsid w:val="004E7012"/>
    <w:rsid w:val="004E76A8"/>
    <w:rsid w:val="004E7796"/>
    <w:rsid w:val="004F05E2"/>
    <w:rsid w:val="004F0BAE"/>
    <w:rsid w:val="004F0F46"/>
    <w:rsid w:val="004F1DA7"/>
    <w:rsid w:val="004F227E"/>
    <w:rsid w:val="004F2434"/>
    <w:rsid w:val="004F289D"/>
    <w:rsid w:val="004F3A31"/>
    <w:rsid w:val="004F4C28"/>
    <w:rsid w:val="004F5BAB"/>
    <w:rsid w:val="004F5BDF"/>
    <w:rsid w:val="005000B2"/>
    <w:rsid w:val="00500BFD"/>
    <w:rsid w:val="00501A3B"/>
    <w:rsid w:val="00502353"/>
    <w:rsid w:val="0050245C"/>
    <w:rsid w:val="0050336A"/>
    <w:rsid w:val="00504CAD"/>
    <w:rsid w:val="00505591"/>
    <w:rsid w:val="005101FE"/>
    <w:rsid w:val="00511AB9"/>
    <w:rsid w:val="00514FBC"/>
    <w:rsid w:val="00514FEB"/>
    <w:rsid w:val="00521877"/>
    <w:rsid w:val="0052192D"/>
    <w:rsid w:val="00522413"/>
    <w:rsid w:val="00523DAC"/>
    <w:rsid w:val="00523DFB"/>
    <w:rsid w:val="00523E0F"/>
    <w:rsid w:val="0052588D"/>
    <w:rsid w:val="00530087"/>
    <w:rsid w:val="005301E8"/>
    <w:rsid w:val="00530927"/>
    <w:rsid w:val="00531388"/>
    <w:rsid w:val="0053349B"/>
    <w:rsid w:val="00534FC6"/>
    <w:rsid w:val="0053523C"/>
    <w:rsid w:val="00536B27"/>
    <w:rsid w:val="00536D55"/>
    <w:rsid w:val="0053793E"/>
    <w:rsid w:val="00537D12"/>
    <w:rsid w:val="00537FE0"/>
    <w:rsid w:val="00540C65"/>
    <w:rsid w:val="00542102"/>
    <w:rsid w:val="00542FE7"/>
    <w:rsid w:val="00543753"/>
    <w:rsid w:val="005455A8"/>
    <w:rsid w:val="0054598E"/>
    <w:rsid w:val="00546B76"/>
    <w:rsid w:val="00547177"/>
    <w:rsid w:val="00551ED0"/>
    <w:rsid w:val="00553A67"/>
    <w:rsid w:val="005541A1"/>
    <w:rsid w:val="005545B3"/>
    <w:rsid w:val="00555409"/>
    <w:rsid w:val="00556D53"/>
    <w:rsid w:val="005602A1"/>
    <w:rsid w:val="005619B9"/>
    <w:rsid w:val="0056327E"/>
    <w:rsid w:val="005639B1"/>
    <w:rsid w:val="00564A2A"/>
    <w:rsid w:val="00566351"/>
    <w:rsid w:val="00566715"/>
    <w:rsid w:val="00566F8A"/>
    <w:rsid w:val="00570863"/>
    <w:rsid w:val="00572ABD"/>
    <w:rsid w:val="005731D1"/>
    <w:rsid w:val="00573BC2"/>
    <w:rsid w:val="005749FC"/>
    <w:rsid w:val="00583934"/>
    <w:rsid w:val="00584FC9"/>
    <w:rsid w:val="00586BDC"/>
    <w:rsid w:val="00590F86"/>
    <w:rsid w:val="005953B7"/>
    <w:rsid w:val="005A181D"/>
    <w:rsid w:val="005A1C4D"/>
    <w:rsid w:val="005A1F6E"/>
    <w:rsid w:val="005A31E4"/>
    <w:rsid w:val="005A4CFB"/>
    <w:rsid w:val="005A5CA5"/>
    <w:rsid w:val="005A63CA"/>
    <w:rsid w:val="005A64D2"/>
    <w:rsid w:val="005A683D"/>
    <w:rsid w:val="005A6E11"/>
    <w:rsid w:val="005A7291"/>
    <w:rsid w:val="005A7B48"/>
    <w:rsid w:val="005B10BF"/>
    <w:rsid w:val="005B1A25"/>
    <w:rsid w:val="005B2538"/>
    <w:rsid w:val="005B2C72"/>
    <w:rsid w:val="005B37F5"/>
    <w:rsid w:val="005B4964"/>
    <w:rsid w:val="005B58AB"/>
    <w:rsid w:val="005B6E14"/>
    <w:rsid w:val="005C111F"/>
    <w:rsid w:val="005C13D8"/>
    <w:rsid w:val="005C18BE"/>
    <w:rsid w:val="005C1DF5"/>
    <w:rsid w:val="005C25B8"/>
    <w:rsid w:val="005C3028"/>
    <w:rsid w:val="005C3B6D"/>
    <w:rsid w:val="005C7E52"/>
    <w:rsid w:val="005D1E26"/>
    <w:rsid w:val="005D38F3"/>
    <w:rsid w:val="005D4846"/>
    <w:rsid w:val="005D54B1"/>
    <w:rsid w:val="005D77EB"/>
    <w:rsid w:val="005E10AD"/>
    <w:rsid w:val="005E22C1"/>
    <w:rsid w:val="005E46C9"/>
    <w:rsid w:val="005E4D02"/>
    <w:rsid w:val="005E61F1"/>
    <w:rsid w:val="005E63F3"/>
    <w:rsid w:val="005F05BD"/>
    <w:rsid w:val="005F15FD"/>
    <w:rsid w:val="005F1ADF"/>
    <w:rsid w:val="005F29C7"/>
    <w:rsid w:val="005F3738"/>
    <w:rsid w:val="005F5944"/>
    <w:rsid w:val="005F60D1"/>
    <w:rsid w:val="005F648C"/>
    <w:rsid w:val="005F750B"/>
    <w:rsid w:val="005F76B3"/>
    <w:rsid w:val="00602337"/>
    <w:rsid w:val="00602B16"/>
    <w:rsid w:val="0060399B"/>
    <w:rsid w:val="0060445B"/>
    <w:rsid w:val="00604B68"/>
    <w:rsid w:val="006075F0"/>
    <w:rsid w:val="00607892"/>
    <w:rsid w:val="00610911"/>
    <w:rsid w:val="00610CBF"/>
    <w:rsid w:val="00610D58"/>
    <w:rsid w:val="006110C2"/>
    <w:rsid w:val="00611F2B"/>
    <w:rsid w:val="0061300F"/>
    <w:rsid w:val="00613444"/>
    <w:rsid w:val="00614E7F"/>
    <w:rsid w:val="006167AE"/>
    <w:rsid w:val="006172F0"/>
    <w:rsid w:val="00617692"/>
    <w:rsid w:val="006179A1"/>
    <w:rsid w:val="00617B9D"/>
    <w:rsid w:val="00620013"/>
    <w:rsid w:val="006206D7"/>
    <w:rsid w:val="00621ECB"/>
    <w:rsid w:val="006225AF"/>
    <w:rsid w:val="00624E37"/>
    <w:rsid w:val="006261FD"/>
    <w:rsid w:val="00626F26"/>
    <w:rsid w:val="00627915"/>
    <w:rsid w:val="00630714"/>
    <w:rsid w:val="00632F0E"/>
    <w:rsid w:val="0063398B"/>
    <w:rsid w:val="0063488B"/>
    <w:rsid w:val="00640653"/>
    <w:rsid w:val="00640B2C"/>
    <w:rsid w:val="006433EA"/>
    <w:rsid w:val="0064356D"/>
    <w:rsid w:val="00643EBD"/>
    <w:rsid w:val="006447CC"/>
    <w:rsid w:val="006450D4"/>
    <w:rsid w:val="00645DF8"/>
    <w:rsid w:val="00646318"/>
    <w:rsid w:val="006469EE"/>
    <w:rsid w:val="00646C91"/>
    <w:rsid w:val="00650EA5"/>
    <w:rsid w:val="006512F9"/>
    <w:rsid w:val="00651478"/>
    <w:rsid w:val="006515D4"/>
    <w:rsid w:val="006517D5"/>
    <w:rsid w:val="00651861"/>
    <w:rsid w:val="006526E7"/>
    <w:rsid w:val="006553BA"/>
    <w:rsid w:val="00655F87"/>
    <w:rsid w:val="00656717"/>
    <w:rsid w:val="006567C2"/>
    <w:rsid w:val="00660927"/>
    <w:rsid w:val="006616BC"/>
    <w:rsid w:val="00661A10"/>
    <w:rsid w:val="00662D40"/>
    <w:rsid w:val="00664664"/>
    <w:rsid w:val="006666EA"/>
    <w:rsid w:val="00667400"/>
    <w:rsid w:val="00667DD3"/>
    <w:rsid w:val="00671A6D"/>
    <w:rsid w:val="006729C1"/>
    <w:rsid w:val="00673A8F"/>
    <w:rsid w:val="00673D52"/>
    <w:rsid w:val="00673F6F"/>
    <w:rsid w:val="00674807"/>
    <w:rsid w:val="00675417"/>
    <w:rsid w:val="00675C90"/>
    <w:rsid w:val="00675CF3"/>
    <w:rsid w:val="006765D4"/>
    <w:rsid w:val="006800AE"/>
    <w:rsid w:val="00681D6B"/>
    <w:rsid w:val="00681FDD"/>
    <w:rsid w:val="0068218F"/>
    <w:rsid w:val="00682313"/>
    <w:rsid w:val="00682DC8"/>
    <w:rsid w:val="00683BBC"/>
    <w:rsid w:val="00683D44"/>
    <w:rsid w:val="00683D8E"/>
    <w:rsid w:val="00684F51"/>
    <w:rsid w:val="00685767"/>
    <w:rsid w:val="00685916"/>
    <w:rsid w:val="00686B56"/>
    <w:rsid w:val="00687F2C"/>
    <w:rsid w:val="00690DA2"/>
    <w:rsid w:val="006922F3"/>
    <w:rsid w:val="0069333D"/>
    <w:rsid w:val="00693AFD"/>
    <w:rsid w:val="00694013"/>
    <w:rsid w:val="00696921"/>
    <w:rsid w:val="006A03B9"/>
    <w:rsid w:val="006A08CE"/>
    <w:rsid w:val="006A10DF"/>
    <w:rsid w:val="006A1C8D"/>
    <w:rsid w:val="006A2773"/>
    <w:rsid w:val="006A37D8"/>
    <w:rsid w:val="006A427F"/>
    <w:rsid w:val="006A4EA4"/>
    <w:rsid w:val="006A6057"/>
    <w:rsid w:val="006B008D"/>
    <w:rsid w:val="006B0176"/>
    <w:rsid w:val="006B1CF0"/>
    <w:rsid w:val="006B1D1A"/>
    <w:rsid w:val="006B3451"/>
    <w:rsid w:val="006B5D86"/>
    <w:rsid w:val="006B661C"/>
    <w:rsid w:val="006B66F8"/>
    <w:rsid w:val="006B7B8E"/>
    <w:rsid w:val="006C06CA"/>
    <w:rsid w:val="006C197C"/>
    <w:rsid w:val="006C271D"/>
    <w:rsid w:val="006C2B3C"/>
    <w:rsid w:val="006C5A73"/>
    <w:rsid w:val="006C6336"/>
    <w:rsid w:val="006C65B8"/>
    <w:rsid w:val="006C6722"/>
    <w:rsid w:val="006C6734"/>
    <w:rsid w:val="006D0679"/>
    <w:rsid w:val="006D2C0E"/>
    <w:rsid w:val="006D3566"/>
    <w:rsid w:val="006D4996"/>
    <w:rsid w:val="006D5856"/>
    <w:rsid w:val="006D5876"/>
    <w:rsid w:val="006E0CC8"/>
    <w:rsid w:val="006E19B7"/>
    <w:rsid w:val="006E2CAF"/>
    <w:rsid w:val="006E3151"/>
    <w:rsid w:val="006E3B9F"/>
    <w:rsid w:val="006E66C2"/>
    <w:rsid w:val="006E72EB"/>
    <w:rsid w:val="006F025E"/>
    <w:rsid w:val="006F043D"/>
    <w:rsid w:val="006F29FB"/>
    <w:rsid w:val="006F2A6F"/>
    <w:rsid w:val="006F41D0"/>
    <w:rsid w:val="006F5418"/>
    <w:rsid w:val="006F6069"/>
    <w:rsid w:val="006F6F79"/>
    <w:rsid w:val="0070443E"/>
    <w:rsid w:val="007044B1"/>
    <w:rsid w:val="00706241"/>
    <w:rsid w:val="0071024A"/>
    <w:rsid w:val="00710F14"/>
    <w:rsid w:val="00711CA5"/>
    <w:rsid w:val="00711DC0"/>
    <w:rsid w:val="007120AF"/>
    <w:rsid w:val="00713CC8"/>
    <w:rsid w:val="00714392"/>
    <w:rsid w:val="00714A03"/>
    <w:rsid w:val="007158FE"/>
    <w:rsid w:val="007200B6"/>
    <w:rsid w:val="007204DF"/>
    <w:rsid w:val="007214C2"/>
    <w:rsid w:val="00721C0E"/>
    <w:rsid w:val="007240BB"/>
    <w:rsid w:val="00724477"/>
    <w:rsid w:val="00724B87"/>
    <w:rsid w:val="007252E1"/>
    <w:rsid w:val="00725499"/>
    <w:rsid w:val="00725C5D"/>
    <w:rsid w:val="00725E9E"/>
    <w:rsid w:val="00726C1B"/>
    <w:rsid w:val="00730925"/>
    <w:rsid w:val="00730FE9"/>
    <w:rsid w:val="00731098"/>
    <w:rsid w:val="007313C3"/>
    <w:rsid w:val="00732421"/>
    <w:rsid w:val="00733504"/>
    <w:rsid w:val="00733DBB"/>
    <w:rsid w:val="00735718"/>
    <w:rsid w:val="0073760D"/>
    <w:rsid w:val="00740751"/>
    <w:rsid w:val="00741042"/>
    <w:rsid w:val="0074244E"/>
    <w:rsid w:val="00743C02"/>
    <w:rsid w:val="00743C5D"/>
    <w:rsid w:val="0074553D"/>
    <w:rsid w:val="00745609"/>
    <w:rsid w:val="00745CC1"/>
    <w:rsid w:val="00745D21"/>
    <w:rsid w:val="00745D84"/>
    <w:rsid w:val="007464E6"/>
    <w:rsid w:val="00750F7E"/>
    <w:rsid w:val="0075127C"/>
    <w:rsid w:val="007529C7"/>
    <w:rsid w:val="00754137"/>
    <w:rsid w:val="0075504B"/>
    <w:rsid w:val="007551B7"/>
    <w:rsid w:val="007555AD"/>
    <w:rsid w:val="00757A55"/>
    <w:rsid w:val="007614D5"/>
    <w:rsid w:val="00761803"/>
    <w:rsid w:val="00762555"/>
    <w:rsid w:val="00762E37"/>
    <w:rsid w:val="0076424E"/>
    <w:rsid w:val="00765137"/>
    <w:rsid w:val="00765B78"/>
    <w:rsid w:val="00770579"/>
    <w:rsid w:val="0077263A"/>
    <w:rsid w:val="007752C5"/>
    <w:rsid w:val="00776409"/>
    <w:rsid w:val="00776A7A"/>
    <w:rsid w:val="00777156"/>
    <w:rsid w:val="00777337"/>
    <w:rsid w:val="0077733D"/>
    <w:rsid w:val="00777D9D"/>
    <w:rsid w:val="00783099"/>
    <w:rsid w:val="007847CC"/>
    <w:rsid w:val="007901A2"/>
    <w:rsid w:val="0079098E"/>
    <w:rsid w:val="00790AC9"/>
    <w:rsid w:val="0079275B"/>
    <w:rsid w:val="007941B6"/>
    <w:rsid w:val="00796839"/>
    <w:rsid w:val="00797B49"/>
    <w:rsid w:val="007A114E"/>
    <w:rsid w:val="007A2F4F"/>
    <w:rsid w:val="007A30E7"/>
    <w:rsid w:val="007A45CE"/>
    <w:rsid w:val="007A63AB"/>
    <w:rsid w:val="007A6713"/>
    <w:rsid w:val="007A76F0"/>
    <w:rsid w:val="007B3C75"/>
    <w:rsid w:val="007B4EDE"/>
    <w:rsid w:val="007B5111"/>
    <w:rsid w:val="007B575B"/>
    <w:rsid w:val="007B7561"/>
    <w:rsid w:val="007C0580"/>
    <w:rsid w:val="007C08E6"/>
    <w:rsid w:val="007C174C"/>
    <w:rsid w:val="007C1D99"/>
    <w:rsid w:val="007C4C02"/>
    <w:rsid w:val="007C6825"/>
    <w:rsid w:val="007C6CA5"/>
    <w:rsid w:val="007C6E00"/>
    <w:rsid w:val="007C6E3C"/>
    <w:rsid w:val="007C752F"/>
    <w:rsid w:val="007C7C44"/>
    <w:rsid w:val="007D074A"/>
    <w:rsid w:val="007D179F"/>
    <w:rsid w:val="007D3012"/>
    <w:rsid w:val="007D46AC"/>
    <w:rsid w:val="007D757E"/>
    <w:rsid w:val="007D7A13"/>
    <w:rsid w:val="007D7B14"/>
    <w:rsid w:val="007E178A"/>
    <w:rsid w:val="007E17CE"/>
    <w:rsid w:val="007E1CC0"/>
    <w:rsid w:val="007E34D5"/>
    <w:rsid w:val="007E3AC0"/>
    <w:rsid w:val="007E3FFF"/>
    <w:rsid w:val="007E486D"/>
    <w:rsid w:val="007E5EEE"/>
    <w:rsid w:val="007E5FCE"/>
    <w:rsid w:val="007F0CCD"/>
    <w:rsid w:val="007F10CD"/>
    <w:rsid w:val="007F27E3"/>
    <w:rsid w:val="007F30EE"/>
    <w:rsid w:val="007F3A93"/>
    <w:rsid w:val="007F3B4B"/>
    <w:rsid w:val="007F3CFD"/>
    <w:rsid w:val="007F3D7D"/>
    <w:rsid w:val="007F54C0"/>
    <w:rsid w:val="007F5733"/>
    <w:rsid w:val="007F5848"/>
    <w:rsid w:val="007F5965"/>
    <w:rsid w:val="007F5D1D"/>
    <w:rsid w:val="007F741E"/>
    <w:rsid w:val="008015B0"/>
    <w:rsid w:val="00803486"/>
    <w:rsid w:val="00804092"/>
    <w:rsid w:val="008056D8"/>
    <w:rsid w:val="00805956"/>
    <w:rsid w:val="00811FA1"/>
    <w:rsid w:val="00816C04"/>
    <w:rsid w:val="00821A32"/>
    <w:rsid w:val="00823DEF"/>
    <w:rsid w:val="00824188"/>
    <w:rsid w:val="00824B15"/>
    <w:rsid w:val="00825DCD"/>
    <w:rsid w:val="008269E2"/>
    <w:rsid w:val="00827108"/>
    <w:rsid w:val="008273C7"/>
    <w:rsid w:val="00827DB4"/>
    <w:rsid w:val="00827E3F"/>
    <w:rsid w:val="00827FAB"/>
    <w:rsid w:val="00830A0C"/>
    <w:rsid w:val="0083132F"/>
    <w:rsid w:val="008314EA"/>
    <w:rsid w:val="0083346D"/>
    <w:rsid w:val="00835B14"/>
    <w:rsid w:val="008363E0"/>
    <w:rsid w:val="00837969"/>
    <w:rsid w:val="00840816"/>
    <w:rsid w:val="00841DE0"/>
    <w:rsid w:val="00842222"/>
    <w:rsid w:val="00844B5C"/>
    <w:rsid w:val="00844FDC"/>
    <w:rsid w:val="00845C92"/>
    <w:rsid w:val="0084705E"/>
    <w:rsid w:val="00847A1C"/>
    <w:rsid w:val="0085002F"/>
    <w:rsid w:val="008508EE"/>
    <w:rsid w:val="00851992"/>
    <w:rsid w:val="00852401"/>
    <w:rsid w:val="008529C4"/>
    <w:rsid w:val="00853F81"/>
    <w:rsid w:val="008559EA"/>
    <w:rsid w:val="00861068"/>
    <w:rsid w:val="00861321"/>
    <w:rsid w:val="00862253"/>
    <w:rsid w:val="00862A5B"/>
    <w:rsid w:val="0086439F"/>
    <w:rsid w:val="00865A3D"/>
    <w:rsid w:val="00865DE8"/>
    <w:rsid w:val="00866421"/>
    <w:rsid w:val="00867BD3"/>
    <w:rsid w:val="00867D94"/>
    <w:rsid w:val="00867EA9"/>
    <w:rsid w:val="008707C1"/>
    <w:rsid w:val="00872A47"/>
    <w:rsid w:val="00873537"/>
    <w:rsid w:val="00873EDD"/>
    <w:rsid w:val="00873F47"/>
    <w:rsid w:val="00874825"/>
    <w:rsid w:val="00874D4A"/>
    <w:rsid w:val="008752E8"/>
    <w:rsid w:val="00877F31"/>
    <w:rsid w:val="00880013"/>
    <w:rsid w:val="008801DA"/>
    <w:rsid w:val="0088186D"/>
    <w:rsid w:val="00883DC9"/>
    <w:rsid w:val="00883ED9"/>
    <w:rsid w:val="00883FC1"/>
    <w:rsid w:val="008840D1"/>
    <w:rsid w:val="008859BB"/>
    <w:rsid w:val="00886032"/>
    <w:rsid w:val="008902C6"/>
    <w:rsid w:val="00891730"/>
    <w:rsid w:val="00891A02"/>
    <w:rsid w:val="008920DA"/>
    <w:rsid w:val="00892720"/>
    <w:rsid w:val="00893C63"/>
    <w:rsid w:val="00893D2A"/>
    <w:rsid w:val="00895150"/>
    <w:rsid w:val="00895D28"/>
    <w:rsid w:val="00896690"/>
    <w:rsid w:val="008A0B80"/>
    <w:rsid w:val="008A42D2"/>
    <w:rsid w:val="008A5600"/>
    <w:rsid w:val="008A56B9"/>
    <w:rsid w:val="008A69CF"/>
    <w:rsid w:val="008A6E30"/>
    <w:rsid w:val="008A7606"/>
    <w:rsid w:val="008B1D5B"/>
    <w:rsid w:val="008B3230"/>
    <w:rsid w:val="008B349C"/>
    <w:rsid w:val="008B5482"/>
    <w:rsid w:val="008B63DD"/>
    <w:rsid w:val="008B7725"/>
    <w:rsid w:val="008C0285"/>
    <w:rsid w:val="008C05BC"/>
    <w:rsid w:val="008C064A"/>
    <w:rsid w:val="008C1839"/>
    <w:rsid w:val="008C24D1"/>
    <w:rsid w:val="008C2FE7"/>
    <w:rsid w:val="008C7CC5"/>
    <w:rsid w:val="008D1F8F"/>
    <w:rsid w:val="008D2806"/>
    <w:rsid w:val="008D28AD"/>
    <w:rsid w:val="008D29F2"/>
    <w:rsid w:val="008D2ED7"/>
    <w:rsid w:val="008D3568"/>
    <w:rsid w:val="008D37EE"/>
    <w:rsid w:val="008D3FEE"/>
    <w:rsid w:val="008D505F"/>
    <w:rsid w:val="008D5898"/>
    <w:rsid w:val="008D6D44"/>
    <w:rsid w:val="008E180E"/>
    <w:rsid w:val="008E3D0E"/>
    <w:rsid w:val="008E4407"/>
    <w:rsid w:val="008E4E15"/>
    <w:rsid w:val="008E53B9"/>
    <w:rsid w:val="008E595A"/>
    <w:rsid w:val="008E6892"/>
    <w:rsid w:val="008E7514"/>
    <w:rsid w:val="008F041B"/>
    <w:rsid w:val="008F13E7"/>
    <w:rsid w:val="008F22C5"/>
    <w:rsid w:val="008F38CF"/>
    <w:rsid w:val="008F3935"/>
    <w:rsid w:val="008F6C27"/>
    <w:rsid w:val="008F7102"/>
    <w:rsid w:val="008F76AB"/>
    <w:rsid w:val="008F7C98"/>
    <w:rsid w:val="009023C9"/>
    <w:rsid w:val="00902E69"/>
    <w:rsid w:val="009036C0"/>
    <w:rsid w:val="00905BC2"/>
    <w:rsid w:val="00905BED"/>
    <w:rsid w:val="00906246"/>
    <w:rsid w:val="0091022B"/>
    <w:rsid w:val="00911717"/>
    <w:rsid w:val="009117FD"/>
    <w:rsid w:val="0091276F"/>
    <w:rsid w:val="00913366"/>
    <w:rsid w:val="0091457A"/>
    <w:rsid w:val="00915A86"/>
    <w:rsid w:val="0091685B"/>
    <w:rsid w:val="00916FFC"/>
    <w:rsid w:val="00917112"/>
    <w:rsid w:val="00917C08"/>
    <w:rsid w:val="00921398"/>
    <w:rsid w:val="009214EA"/>
    <w:rsid w:val="0092155C"/>
    <w:rsid w:val="00922C79"/>
    <w:rsid w:val="009249AB"/>
    <w:rsid w:val="00925509"/>
    <w:rsid w:val="009266C8"/>
    <w:rsid w:val="009267A9"/>
    <w:rsid w:val="00926D0A"/>
    <w:rsid w:val="0092738D"/>
    <w:rsid w:val="0092763B"/>
    <w:rsid w:val="00930128"/>
    <w:rsid w:val="00933D7E"/>
    <w:rsid w:val="009349D9"/>
    <w:rsid w:val="00934F75"/>
    <w:rsid w:val="0093506D"/>
    <w:rsid w:val="00935CDF"/>
    <w:rsid w:val="00936221"/>
    <w:rsid w:val="009364CB"/>
    <w:rsid w:val="00940843"/>
    <w:rsid w:val="00941CBE"/>
    <w:rsid w:val="009428B9"/>
    <w:rsid w:val="00942ADC"/>
    <w:rsid w:val="00942D1A"/>
    <w:rsid w:val="00943675"/>
    <w:rsid w:val="00945DA1"/>
    <w:rsid w:val="00951921"/>
    <w:rsid w:val="00954370"/>
    <w:rsid w:val="00954AAA"/>
    <w:rsid w:val="00954C04"/>
    <w:rsid w:val="009557CE"/>
    <w:rsid w:val="00956FE2"/>
    <w:rsid w:val="009571DF"/>
    <w:rsid w:val="009578F7"/>
    <w:rsid w:val="0096083B"/>
    <w:rsid w:val="00961C16"/>
    <w:rsid w:val="009638AA"/>
    <w:rsid w:val="009645C5"/>
    <w:rsid w:val="0096493F"/>
    <w:rsid w:val="00966300"/>
    <w:rsid w:val="0097052F"/>
    <w:rsid w:val="00970B64"/>
    <w:rsid w:val="0097378F"/>
    <w:rsid w:val="00974478"/>
    <w:rsid w:val="00974A9E"/>
    <w:rsid w:val="00977351"/>
    <w:rsid w:val="00980F0F"/>
    <w:rsid w:val="009811B8"/>
    <w:rsid w:val="00982429"/>
    <w:rsid w:val="00983380"/>
    <w:rsid w:val="00985EF9"/>
    <w:rsid w:val="009876EE"/>
    <w:rsid w:val="009908C6"/>
    <w:rsid w:val="00992815"/>
    <w:rsid w:val="00993C01"/>
    <w:rsid w:val="00996693"/>
    <w:rsid w:val="00997515"/>
    <w:rsid w:val="00997C4B"/>
    <w:rsid w:val="009A14ED"/>
    <w:rsid w:val="009A1DA3"/>
    <w:rsid w:val="009A4590"/>
    <w:rsid w:val="009A6E35"/>
    <w:rsid w:val="009A6FF5"/>
    <w:rsid w:val="009A780B"/>
    <w:rsid w:val="009B1F2F"/>
    <w:rsid w:val="009B20B3"/>
    <w:rsid w:val="009B2BC9"/>
    <w:rsid w:val="009B4492"/>
    <w:rsid w:val="009B4F1D"/>
    <w:rsid w:val="009B61ED"/>
    <w:rsid w:val="009C070D"/>
    <w:rsid w:val="009C13DE"/>
    <w:rsid w:val="009C1595"/>
    <w:rsid w:val="009C3096"/>
    <w:rsid w:val="009C758C"/>
    <w:rsid w:val="009C778C"/>
    <w:rsid w:val="009C79FD"/>
    <w:rsid w:val="009D081A"/>
    <w:rsid w:val="009D1404"/>
    <w:rsid w:val="009D15EF"/>
    <w:rsid w:val="009D1F03"/>
    <w:rsid w:val="009D3049"/>
    <w:rsid w:val="009D5EC9"/>
    <w:rsid w:val="009D7694"/>
    <w:rsid w:val="009E0296"/>
    <w:rsid w:val="009E11AD"/>
    <w:rsid w:val="009E28E0"/>
    <w:rsid w:val="009E290F"/>
    <w:rsid w:val="009E36FF"/>
    <w:rsid w:val="009E5842"/>
    <w:rsid w:val="009E738F"/>
    <w:rsid w:val="009F04EC"/>
    <w:rsid w:val="009F066E"/>
    <w:rsid w:val="009F10ED"/>
    <w:rsid w:val="009F1C52"/>
    <w:rsid w:val="009F24DC"/>
    <w:rsid w:val="009F6A1E"/>
    <w:rsid w:val="009F6C9B"/>
    <w:rsid w:val="00A0049C"/>
    <w:rsid w:val="00A00EA5"/>
    <w:rsid w:val="00A0259F"/>
    <w:rsid w:val="00A02743"/>
    <w:rsid w:val="00A03D72"/>
    <w:rsid w:val="00A05CAE"/>
    <w:rsid w:val="00A05D38"/>
    <w:rsid w:val="00A05D66"/>
    <w:rsid w:val="00A0766A"/>
    <w:rsid w:val="00A0779C"/>
    <w:rsid w:val="00A10557"/>
    <w:rsid w:val="00A10692"/>
    <w:rsid w:val="00A10B6D"/>
    <w:rsid w:val="00A10CE8"/>
    <w:rsid w:val="00A10F3F"/>
    <w:rsid w:val="00A11077"/>
    <w:rsid w:val="00A11B2B"/>
    <w:rsid w:val="00A11C4B"/>
    <w:rsid w:val="00A133A7"/>
    <w:rsid w:val="00A14995"/>
    <w:rsid w:val="00A15D6A"/>
    <w:rsid w:val="00A169E5"/>
    <w:rsid w:val="00A16A2F"/>
    <w:rsid w:val="00A22BCA"/>
    <w:rsid w:val="00A23356"/>
    <w:rsid w:val="00A243A9"/>
    <w:rsid w:val="00A246EC"/>
    <w:rsid w:val="00A25615"/>
    <w:rsid w:val="00A25746"/>
    <w:rsid w:val="00A2764D"/>
    <w:rsid w:val="00A300F0"/>
    <w:rsid w:val="00A3039F"/>
    <w:rsid w:val="00A306E7"/>
    <w:rsid w:val="00A3364C"/>
    <w:rsid w:val="00A359EA"/>
    <w:rsid w:val="00A36669"/>
    <w:rsid w:val="00A36FF6"/>
    <w:rsid w:val="00A37076"/>
    <w:rsid w:val="00A40A2E"/>
    <w:rsid w:val="00A42DE6"/>
    <w:rsid w:val="00A43074"/>
    <w:rsid w:val="00A43B8F"/>
    <w:rsid w:val="00A43B91"/>
    <w:rsid w:val="00A447B7"/>
    <w:rsid w:val="00A45642"/>
    <w:rsid w:val="00A4624E"/>
    <w:rsid w:val="00A50156"/>
    <w:rsid w:val="00A51420"/>
    <w:rsid w:val="00A552D7"/>
    <w:rsid w:val="00A55859"/>
    <w:rsid w:val="00A55F75"/>
    <w:rsid w:val="00A567BD"/>
    <w:rsid w:val="00A57E82"/>
    <w:rsid w:val="00A61C46"/>
    <w:rsid w:val="00A62153"/>
    <w:rsid w:val="00A6416D"/>
    <w:rsid w:val="00A64ADF"/>
    <w:rsid w:val="00A66BF6"/>
    <w:rsid w:val="00A711BF"/>
    <w:rsid w:val="00A7215F"/>
    <w:rsid w:val="00A722B8"/>
    <w:rsid w:val="00A737C1"/>
    <w:rsid w:val="00A754D5"/>
    <w:rsid w:val="00A7566B"/>
    <w:rsid w:val="00A76BE7"/>
    <w:rsid w:val="00A76F8D"/>
    <w:rsid w:val="00A81B66"/>
    <w:rsid w:val="00A82D1F"/>
    <w:rsid w:val="00A850B5"/>
    <w:rsid w:val="00A904EB"/>
    <w:rsid w:val="00A9053C"/>
    <w:rsid w:val="00A90BB8"/>
    <w:rsid w:val="00A91EFA"/>
    <w:rsid w:val="00A92A07"/>
    <w:rsid w:val="00A93774"/>
    <w:rsid w:val="00A93879"/>
    <w:rsid w:val="00A93FB1"/>
    <w:rsid w:val="00A9447D"/>
    <w:rsid w:val="00AA002A"/>
    <w:rsid w:val="00AA00EC"/>
    <w:rsid w:val="00AA1024"/>
    <w:rsid w:val="00AA1765"/>
    <w:rsid w:val="00AA1870"/>
    <w:rsid w:val="00AA22EB"/>
    <w:rsid w:val="00AA2405"/>
    <w:rsid w:val="00AA2ADA"/>
    <w:rsid w:val="00AA54E7"/>
    <w:rsid w:val="00AA5D0A"/>
    <w:rsid w:val="00AA780A"/>
    <w:rsid w:val="00AA7C49"/>
    <w:rsid w:val="00AB16AE"/>
    <w:rsid w:val="00AB23CF"/>
    <w:rsid w:val="00AB3922"/>
    <w:rsid w:val="00AB408E"/>
    <w:rsid w:val="00AB4E6C"/>
    <w:rsid w:val="00AB600C"/>
    <w:rsid w:val="00AB6AC8"/>
    <w:rsid w:val="00AB6D90"/>
    <w:rsid w:val="00AB77E6"/>
    <w:rsid w:val="00AC0767"/>
    <w:rsid w:val="00AC07AF"/>
    <w:rsid w:val="00AC250E"/>
    <w:rsid w:val="00AC2B1A"/>
    <w:rsid w:val="00AC342C"/>
    <w:rsid w:val="00AC6FEE"/>
    <w:rsid w:val="00AC7B0C"/>
    <w:rsid w:val="00AD0252"/>
    <w:rsid w:val="00AD03E7"/>
    <w:rsid w:val="00AD4DAB"/>
    <w:rsid w:val="00AD5266"/>
    <w:rsid w:val="00AD5BC4"/>
    <w:rsid w:val="00AD615B"/>
    <w:rsid w:val="00AD7FBC"/>
    <w:rsid w:val="00AE09DA"/>
    <w:rsid w:val="00AE0D13"/>
    <w:rsid w:val="00AE1B64"/>
    <w:rsid w:val="00AE1F16"/>
    <w:rsid w:val="00AE1FD9"/>
    <w:rsid w:val="00AE3140"/>
    <w:rsid w:val="00AE393A"/>
    <w:rsid w:val="00AE446B"/>
    <w:rsid w:val="00AE4887"/>
    <w:rsid w:val="00AE5182"/>
    <w:rsid w:val="00AF02C4"/>
    <w:rsid w:val="00AF1788"/>
    <w:rsid w:val="00AF34FB"/>
    <w:rsid w:val="00AF4093"/>
    <w:rsid w:val="00AF59A6"/>
    <w:rsid w:val="00AF59CA"/>
    <w:rsid w:val="00AF5DAA"/>
    <w:rsid w:val="00AF6D83"/>
    <w:rsid w:val="00AF78DD"/>
    <w:rsid w:val="00B0061F"/>
    <w:rsid w:val="00B01083"/>
    <w:rsid w:val="00B01DD4"/>
    <w:rsid w:val="00B037FB"/>
    <w:rsid w:val="00B03CFF"/>
    <w:rsid w:val="00B04EA3"/>
    <w:rsid w:val="00B04EE4"/>
    <w:rsid w:val="00B04F70"/>
    <w:rsid w:val="00B072BB"/>
    <w:rsid w:val="00B07675"/>
    <w:rsid w:val="00B108DF"/>
    <w:rsid w:val="00B1421E"/>
    <w:rsid w:val="00B14DD6"/>
    <w:rsid w:val="00B151FA"/>
    <w:rsid w:val="00B15C8E"/>
    <w:rsid w:val="00B1652D"/>
    <w:rsid w:val="00B17C16"/>
    <w:rsid w:val="00B2210E"/>
    <w:rsid w:val="00B22201"/>
    <w:rsid w:val="00B23105"/>
    <w:rsid w:val="00B23B10"/>
    <w:rsid w:val="00B23C40"/>
    <w:rsid w:val="00B25634"/>
    <w:rsid w:val="00B26575"/>
    <w:rsid w:val="00B27BE3"/>
    <w:rsid w:val="00B27CCB"/>
    <w:rsid w:val="00B314F1"/>
    <w:rsid w:val="00B319E9"/>
    <w:rsid w:val="00B325EA"/>
    <w:rsid w:val="00B326D2"/>
    <w:rsid w:val="00B32DE2"/>
    <w:rsid w:val="00B32EE6"/>
    <w:rsid w:val="00B3304C"/>
    <w:rsid w:val="00B33B68"/>
    <w:rsid w:val="00B34460"/>
    <w:rsid w:val="00B348D7"/>
    <w:rsid w:val="00B361D3"/>
    <w:rsid w:val="00B366A4"/>
    <w:rsid w:val="00B4031D"/>
    <w:rsid w:val="00B4107D"/>
    <w:rsid w:val="00B41587"/>
    <w:rsid w:val="00B418A2"/>
    <w:rsid w:val="00B4243C"/>
    <w:rsid w:val="00B44158"/>
    <w:rsid w:val="00B44502"/>
    <w:rsid w:val="00B45459"/>
    <w:rsid w:val="00B45F65"/>
    <w:rsid w:val="00B46811"/>
    <w:rsid w:val="00B46EA6"/>
    <w:rsid w:val="00B47039"/>
    <w:rsid w:val="00B4766F"/>
    <w:rsid w:val="00B52460"/>
    <w:rsid w:val="00B53336"/>
    <w:rsid w:val="00B5372A"/>
    <w:rsid w:val="00B54C22"/>
    <w:rsid w:val="00B556AD"/>
    <w:rsid w:val="00B5673C"/>
    <w:rsid w:val="00B60D86"/>
    <w:rsid w:val="00B6274E"/>
    <w:rsid w:val="00B62D71"/>
    <w:rsid w:val="00B633B6"/>
    <w:rsid w:val="00B64C4D"/>
    <w:rsid w:val="00B64FAF"/>
    <w:rsid w:val="00B65064"/>
    <w:rsid w:val="00B6530B"/>
    <w:rsid w:val="00B65343"/>
    <w:rsid w:val="00B65391"/>
    <w:rsid w:val="00B66AF2"/>
    <w:rsid w:val="00B66FA5"/>
    <w:rsid w:val="00B71A8A"/>
    <w:rsid w:val="00B727A5"/>
    <w:rsid w:val="00B74067"/>
    <w:rsid w:val="00B74405"/>
    <w:rsid w:val="00B745CF"/>
    <w:rsid w:val="00B756D6"/>
    <w:rsid w:val="00B75848"/>
    <w:rsid w:val="00B76DD0"/>
    <w:rsid w:val="00B772FB"/>
    <w:rsid w:val="00B8067B"/>
    <w:rsid w:val="00B8188B"/>
    <w:rsid w:val="00B81EB8"/>
    <w:rsid w:val="00B8292C"/>
    <w:rsid w:val="00B8302F"/>
    <w:rsid w:val="00B835C6"/>
    <w:rsid w:val="00B848F7"/>
    <w:rsid w:val="00B86DDF"/>
    <w:rsid w:val="00B90063"/>
    <w:rsid w:val="00B91680"/>
    <w:rsid w:val="00B968F0"/>
    <w:rsid w:val="00B96970"/>
    <w:rsid w:val="00B96AC3"/>
    <w:rsid w:val="00B96B02"/>
    <w:rsid w:val="00BA0C66"/>
    <w:rsid w:val="00BA16E2"/>
    <w:rsid w:val="00BA1C16"/>
    <w:rsid w:val="00BA4148"/>
    <w:rsid w:val="00BA42F2"/>
    <w:rsid w:val="00BA462E"/>
    <w:rsid w:val="00BA4D2E"/>
    <w:rsid w:val="00BA7847"/>
    <w:rsid w:val="00BA7CE5"/>
    <w:rsid w:val="00BB1BEE"/>
    <w:rsid w:val="00BB38D4"/>
    <w:rsid w:val="00BB3DBD"/>
    <w:rsid w:val="00BB3E0C"/>
    <w:rsid w:val="00BB40AA"/>
    <w:rsid w:val="00BB66B2"/>
    <w:rsid w:val="00BB698F"/>
    <w:rsid w:val="00BB7417"/>
    <w:rsid w:val="00BC058F"/>
    <w:rsid w:val="00BC0C07"/>
    <w:rsid w:val="00BC1A6A"/>
    <w:rsid w:val="00BC3106"/>
    <w:rsid w:val="00BC5952"/>
    <w:rsid w:val="00BC5F45"/>
    <w:rsid w:val="00BC6EED"/>
    <w:rsid w:val="00BC78A6"/>
    <w:rsid w:val="00BD00FE"/>
    <w:rsid w:val="00BD0830"/>
    <w:rsid w:val="00BD13DA"/>
    <w:rsid w:val="00BD1425"/>
    <w:rsid w:val="00BD26A3"/>
    <w:rsid w:val="00BD30B3"/>
    <w:rsid w:val="00BD392F"/>
    <w:rsid w:val="00BD4799"/>
    <w:rsid w:val="00BD4E32"/>
    <w:rsid w:val="00BD5BB9"/>
    <w:rsid w:val="00BD5F8C"/>
    <w:rsid w:val="00BD7098"/>
    <w:rsid w:val="00BE459F"/>
    <w:rsid w:val="00BE4A2C"/>
    <w:rsid w:val="00BE6248"/>
    <w:rsid w:val="00BE6F68"/>
    <w:rsid w:val="00BE72AA"/>
    <w:rsid w:val="00BF0196"/>
    <w:rsid w:val="00BF1A47"/>
    <w:rsid w:val="00BF2334"/>
    <w:rsid w:val="00BF24C7"/>
    <w:rsid w:val="00BF2D1E"/>
    <w:rsid w:val="00BF3664"/>
    <w:rsid w:val="00BF52C8"/>
    <w:rsid w:val="00BF5555"/>
    <w:rsid w:val="00BF7518"/>
    <w:rsid w:val="00BF75BE"/>
    <w:rsid w:val="00BF794E"/>
    <w:rsid w:val="00C01164"/>
    <w:rsid w:val="00C03325"/>
    <w:rsid w:val="00C07926"/>
    <w:rsid w:val="00C13444"/>
    <w:rsid w:val="00C13CCE"/>
    <w:rsid w:val="00C15153"/>
    <w:rsid w:val="00C1604A"/>
    <w:rsid w:val="00C20D30"/>
    <w:rsid w:val="00C20E7D"/>
    <w:rsid w:val="00C20F0C"/>
    <w:rsid w:val="00C21663"/>
    <w:rsid w:val="00C219AF"/>
    <w:rsid w:val="00C241B2"/>
    <w:rsid w:val="00C24CFC"/>
    <w:rsid w:val="00C257F5"/>
    <w:rsid w:val="00C318EB"/>
    <w:rsid w:val="00C3289E"/>
    <w:rsid w:val="00C32AE9"/>
    <w:rsid w:val="00C32C1C"/>
    <w:rsid w:val="00C34400"/>
    <w:rsid w:val="00C34F4D"/>
    <w:rsid w:val="00C36B02"/>
    <w:rsid w:val="00C40885"/>
    <w:rsid w:val="00C41039"/>
    <w:rsid w:val="00C41949"/>
    <w:rsid w:val="00C43C54"/>
    <w:rsid w:val="00C4721E"/>
    <w:rsid w:val="00C476D3"/>
    <w:rsid w:val="00C478E2"/>
    <w:rsid w:val="00C5063F"/>
    <w:rsid w:val="00C516D0"/>
    <w:rsid w:val="00C51EA2"/>
    <w:rsid w:val="00C52AD2"/>
    <w:rsid w:val="00C52BE8"/>
    <w:rsid w:val="00C53F3A"/>
    <w:rsid w:val="00C54623"/>
    <w:rsid w:val="00C5494F"/>
    <w:rsid w:val="00C56E0D"/>
    <w:rsid w:val="00C5712F"/>
    <w:rsid w:val="00C57EF0"/>
    <w:rsid w:val="00C6004D"/>
    <w:rsid w:val="00C60370"/>
    <w:rsid w:val="00C60401"/>
    <w:rsid w:val="00C60608"/>
    <w:rsid w:val="00C60966"/>
    <w:rsid w:val="00C60D92"/>
    <w:rsid w:val="00C62910"/>
    <w:rsid w:val="00C62C88"/>
    <w:rsid w:val="00C62C9D"/>
    <w:rsid w:val="00C63E65"/>
    <w:rsid w:val="00C642DB"/>
    <w:rsid w:val="00C653B9"/>
    <w:rsid w:val="00C66931"/>
    <w:rsid w:val="00C66CCD"/>
    <w:rsid w:val="00C70783"/>
    <w:rsid w:val="00C70FCD"/>
    <w:rsid w:val="00C71894"/>
    <w:rsid w:val="00C71BE4"/>
    <w:rsid w:val="00C72FAD"/>
    <w:rsid w:val="00C74F7D"/>
    <w:rsid w:val="00C775B7"/>
    <w:rsid w:val="00C80937"/>
    <w:rsid w:val="00C828F5"/>
    <w:rsid w:val="00C859BD"/>
    <w:rsid w:val="00C86620"/>
    <w:rsid w:val="00C869DE"/>
    <w:rsid w:val="00C8757C"/>
    <w:rsid w:val="00C90A10"/>
    <w:rsid w:val="00C917D5"/>
    <w:rsid w:val="00C941BE"/>
    <w:rsid w:val="00C94575"/>
    <w:rsid w:val="00C94F03"/>
    <w:rsid w:val="00C950AF"/>
    <w:rsid w:val="00C95450"/>
    <w:rsid w:val="00C963AF"/>
    <w:rsid w:val="00C9647B"/>
    <w:rsid w:val="00C96E9F"/>
    <w:rsid w:val="00C971D1"/>
    <w:rsid w:val="00C97ADD"/>
    <w:rsid w:val="00CA13E9"/>
    <w:rsid w:val="00CA17BA"/>
    <w:rsid w:val="00CA1BD2"/>
    <w:rsid w:val="00CA58EE"/>
    <w:rsid w:val="00CB0315"/>
    <w:rsid w:val="00CB0D30"/>
    <w:rsid w:val="00CB5C63"/>
    <w:rsid w:val="00CB614F"/>
    <w:rsid w:val="00CB686A"/>
    <w:rsid w:val="00CB79F9"/>
    <w:rsid w:val="00CC1223"/>
    <w:rsid w:val="00CC1918"/>
    <w:rsid w:val="00CC2ADA"/>
    <w:rsid w:val="00CC3B3A"/>
    <w:rsid w:val="00CC3EE7"/>
    <w:rsid w:val="00CC3F18"/>
    <w:rsid w:val="00CC4D75"/>
    <w:rsid w:val="00CD0092"/>
    <w:rsid w:val="00CD0CF6"/>
    <w:rsid w:val="00CD1B95"/>
    <w:rsid w:val="00CD37AE"/>
    <w:rsid w:val="00CD5924"/>
    <w:rsid w:val="00CD6077"/>
    <w:rsid w:val="00CD69CE"/>
    <w:rsid w:val="00CD706F"/>
    <w:rsid w:val="00CE0AC2"/>
    <w:rsid w:val="00CE170E"/>
    <w:rsid w:val="00CE1859"/>
    <w:rsid w:val="00CE2C3F"/>
    <w:rsid w:val="00CE3EBE"/>
    <w:rsid w:val="00CE5CEE"/>
    <w:rsid w:val="00CE5ED6"/>
    <w:rsid w:val="00CE7BA6"/>
    <w:rsid w:val="00CE7BA9"/>
    <w:rsid w:val="00CE7F7D"/>
    <w:rsid w:val="00CF0087"/>
    <w:rsid w:val="00CF0E7C"/>
    <w:rsid w:val="00CF0E89"/>
    <w:rsid w:val="00CF182B"/>
    <w:rsid w:val="00CF220D"/>
    <w:rsid w:val="00CF4D99"/>
    <w:rsid w:val="00CF5212"/>
    <w:rsid w:val="00CF572F"/>
    <w:rsid w:val="00CF6964"/>
    <w:rsid w:val="00CF69A7"/>
    <w:rsid w:val="00D0011D"/>
    <w:rsid w:val="00D002CE"/>
    <w:rsid w:val="00D009AB"/>
    <w:rsid w:val="00D02036"/>
    <w:rsid w:val="00D03AE1"/>
    <w:rsid w:val="00D049F6"/>
    <w:rsid w:val="00D1038D"/>
    <w:rsid w:val="00D1423C"/>
    <w:rsid w:val="00D146F5"/>
    <w:rsid w:val="00D15E8E"/>
    <w:rsid w:val="00D16943"/>
    <w:rsid w:val="00D1768A"/>
    <w:rsid w:val="00D20434"/>
    <w:rsid w:val="00D2131D"/>
    <w:rsid w:val="00D22296"/>
    <w:rsid w:val="00D22497"/>
    <w:rsid w:val="00D23793"/>
    <w:rsid w:val="00D24465"/>
    <w:rsid w:val="00D246AE"/>
    <w:rsid w:val="00D32238"/>
    <w:rsid w:val="00D3261D"/>
    <w:rsid w:val="00D33EE6"/>
    <w:rsid w:val="00D36C02"/>
    <w:rsid w:val="00D36CF5"/>
    <w:rsid w:val="00D375EF"/>
    <w:rsid w:val="00D3778F"/>
    <w:rsid w:val="00D37F52"/>
    <w:rsid w:val="00D42062"/>
    <w:rsid w:val="00D4245C"/>
    <w:rsid w:val="00D43746"/>
    <w:rsid w:val="00D439F5"/>
    <w:rsid w:val="00D45CEB"/>
    <w:rsid w:val="00D46267"/>
    <w:rsid w:val="00D4702E"/>
    <w:rsid w:val="00D51BFA"/>
    <w:rsid w:val="00D51CFC"/>
    <w:rsid w:val="00D52F6B"/>
    <w:rsid w:val="00D5305D"/>
    <w:rsid w:val="00D53D8C"/>
    <w:rsid w:val="00D55415"/>
    <w:rsid w:val="00D56A82"/>
    <w:rsid w:val="00D572D3"/>
    <w:rsid w:val="00D57A5B"/>
    <w:rsid w:val="00D60470"/>
    <w:rsid w:val="00D60E55"/>
    <w:rsid w:val="00D611D2"/>
    <w:rsid w:val="00D618EF"/>
    <w:rsid w:val="00D63E92"/>
    <w:rsid w:val="00D643D7"/>
    <w:rsid w:val="00D656C1"/>
    <w:rsid w:val="00D65A53"/>
    <w:rsid w:val="00D65C0D"/>
    <w:rsid w:val="00D66AC2"/>
    <w:rsid w:val="00D66CE4"/>
    <w:rsid w:val="00D71E5B"/>
    <w:rsid w:val="00D7382A"/>
    <w:rsid w:val="00D73DEE"/>
    <w:rsid w:val="00D75227"/>
    <w:rsid w:val="00D767B8"/>
    <w:rsid w:val="00D76E97"/>
    <w:rsid w:val="00D80B64"/>
    <w:rsid w:val="00D80D48"/>
    <w:rsid w:val="00D82002"/>
    <w:rsid w:val="00D8224C"/>
    <w:rsid w:val="00D827A7"/>
    <w:rsid w:val="00D832EF"/>
    <w:rsid w:val="00D84385"/>
    <w:rsid w:val="00D85332"/>
    <w:rsid w:val="00D85494"/>
    <w:rsid w:val="00D86CF9"/>
    <w:rsid w:val="00D86F17"/>
    <w:rsid w:val="00D876F0"/>
    <w:rsid w:val="00D87A5B"/>
    <w:rsid w:val="00D9058E"/>
    <w:rsid w:val="00D90996"/>
    <w:rsid w:val="00D90C8D"/>
    <w:rsid w:val="00D916A8"/>
    <w:rsid w:val="00D91A5A"/>
    <w:rsid w:val="00D9376B"/>
    <w:rsid w:val="00D9377E"/>
    <w:rsid w:val="00D96195"/>
    <w:rsid w:val="00D96AE6"/>
    <w:rsid w:val="00D97C70"/>
    <w:rsid w:val="00DA060D"/>
    <w:rsid w:val="00DA196F"/>
    <w:rsid w:val="00DA2E66"/>
    <w:rsid w:val="00DA3604"/>
    <w:rsid w:val="00DB10F6"/>
    <w:rsid w:val="00DB14BD"/>
    <w:rsid w:val="00DB22D0"/>
    <w:rsid w:val="00DB3497"/>
    <w:rsid w:val="00DB36CE"/>
    <w:rsid w:val="00DB41D2"/>
    <w:rsid w:val="00DB60DF"/>
    <w:rsid w:val="00DB64D7"/>
    <w:rsid w:val="00DB7EDD"/>
    <w:rsid w:val="00DC001D"/>
    <w:rsid w:val="00DC0C6A"/>
    <w:rsid w:val="00DC2742"/>
    <w:rsid w:val="00DC7E3C"/>
    <w:rsid w:val="00DD0625"/>
    <w:rsid w:val="00DD0D8E"/>
    <w:rsid w:val="00DD29B5"/>
    <w:rsid w:val="00DD5672"/>
    <w:rsid w:val="00DD67A0"/>
    <w:rsid w:val="00DD739A"/>
    <w:rsid w:val="00DD779B"/>
    <w:rsid w:val="00DD7A29"/>
    <w:rsid w:val="00DD7DAE"/>
    <w:rsid w:val="00DE047F"/>
    <w:rsid w:val="00DE287A"/>
    <w:rsid w:val="00DE2F51"/>
    <w:rsid w:val="00DE33CA"/>
    <w:rsid w:val="00DE4090"/>
    <w:rsid w:val="00DF092B"/>
    <w:rsid w:val="00DF0A6D"/>
    <w:rsid w:val="00DF0E2D"/>
    <w:rsid w:val="00DF3FE6"/>
    <w:rsid w:val="00DF5529"/>
    <w:rsid w:val="00DF59BD"/>
    <w:rsid w:val="00DF6054"/>
    <w:rsid w:val="00DF6118"/>
    <w:rsid w:val="00DF6711"/>
    <w:rsid w:val="00DF7A75"/>
    <w:rsid w:val="00DF7CD0"/>
    <w:rsid w:val="00E00CD0"/>
    <w:rsid w:val="00E01412"/>
    <w:rsid w:val="00E029D9"/>
    <w:rsid w:val="00E04D85"/>
    <w:rsid w:val="00E05051"/>
    <w:rsid w:val="00E069E7"/>
    <w:rsid w:val="00E104D8"/>
    <w:rsid w:val="00E108A4"/>
    <w:rsid w:val="00E14F0D"/>
    <w:rsid w:val="00E179AC"/>
    <w:rsid w:val="00E224DE"/>
    <w:rsid w:val="00E2547A"/>
    <w:rsid w:val="00E26108"/>
    <w:rsid w:val="00E27219"/>
    <w:rsid w:val="00E27360"/>
    <w:rsid w:val="00E277A1"/>
    <w:rsid w:val="00E27897"/>
    <w:rsid w:val="00E27917"/>
    <w:rsid w:val="00E30B44"/>
    <w:rsid w:val="00E3120B"/>
    <w:rsid w:val="00E32086"/>
    <w:rsid w:val="00E337E1"/>
    <w:rsid w:val="00E34E90"/>
    <w:rsid w:val="00E35366"/>
    <w:rsid w:val="00E35DBB"/>
    <w:rsid w:val="00E36894"/>
    <w:rsid w:val="00E36D84"/>
    <w:rsid w:val="00E37619"/>
    <w:rsid w:val="00E40FA2"/>
    <w:rsid w:val="00E41A92"/>
    <w:rsid w:val="00E41F8C"/>
    <w:rsid w:val="00E42761"/>
    <w:rsid w:val="00E446F2"/>
    <w:rsid w:val="00E47608"/>
    <w:rsid w:val="00E53339"/>
    <w:rsid w:val="00E535EC"/>
    <w:rsid w:val="00E53B90"/>
    <w:rsid w:val="00E54F37"/>
    <w:rsid w:val="00E55651"/>
    <w:rsid w:val="00E566A8"/>
    <w:rsid w:val="00E56D20"/>
    <w:rsid w:val="00E5744D"/>
    <w:rsid w:val="00E57EEC"/>
    <w:rsid w:val="00E643B3"/>
    <w:rsid w:val="00E64AE1"/>
    <w:rsid w:val="00E6518F"/>
    <w:rsid w:val="00E66837"/>
    <w:rsid w:val="00E66943"/>
    <w:rsid w:val="00E709FD"/>
    <w:rsid w:val="00E70A42"/>
    <w:rsid w:val="00E74387"/>
    <w:rsid w:val="00E74DC3"/>
    <w:rsid w:val="00E74E12"/>
    <w:rsid w:val="00E755C7"/>
    <w:rsid w:val="00E77683"/>
    <w:rsid w:val="00E82016"/>
    <w:rsid w:val="00E8366F"/>
    <w:rsid w:val="00E866B0"/>
    <w:rsid w:val="00E91894"/>
    <w:rsid w:val="00E92165"/>
    <w:rsid w:val="00E936F8"/>
    <w:rsid w:val="00E93801"/>
    <w:rsid w:val="00E94E8A"/>
    <w:rsid w:val="00E94FB6"/>
    <w:rsid w:val="00E95A1A"/>
    <w:rsid w:val="00EA0E64"/>
    <w:rsid w:val="00EA5378"/>
    <w:rsid w:val="00EA5E06"/>
    <w:rsid w:val="00EA72B5"/>
    <w:rsid w:val="00EB2408"/>
    <w:rsid w:val="00EB2F4F"/>
    <w:rsid w:val="00EB3CA4"/>
    <w:rsid w:val="00EB5A8D"/>
    <w:rsid w:val="00EB648C"/>
    <w:rsid w:val="00EB707C"/>
    <w:rsid w:val="00EB780D"/>
    <w:rsid w:val="00EB7E73"/>
    <w:rsid w:val="00EC12C5"/>
    <w:rsid w:val="00EC3EDB"/>
    <w:rsid w:val="00EC3FD4"/>
    <w:rsid w:val="00EC4B4D"/>
    <w:rsid w:val="00EC636F"/>
    <w:rsid w:val="00EC6635"/>
    <w:rsid w:val="00EC6824"/>
    <w:rsid w:val="00EC77F6"/>
    <w:rsid w:val="00EC7E3B"/>
    <w:rsid w:val="00ED0019"/>
    <w:rsid w:val="00ED090C"/>
    <w:rsid w:val="00ED0DEF"/>
    <w:rsid w:val="00ED11AA"/>
    <w:rsid w:val="00ED2178"/>
    <w:rsid w:val="00ED3A29"/>
    <w:rsid w:val="00ED4BEE"/>
    <w:rsid w:val="00ED4ED8"/>
    <w:rsid w:val="00ED5EF6"/>
    <w:rsid w:val="00EE0AAD"/>
    <w:rsid w:val="00EE0E72"/>
    <w:rsid w:val="00EE1187"/>
    <w:rsid w:val="00EE39F7"/>
    <w:rsid w:val="00EE52BC"/>
    <w:rsid w:val="00EE566E"/>
    <w:rsid w:val="00EF0F1A"/>
    <w:rsid w:val="00EF3A6A"/>
    <w:rsid w:val="00EF4058"/>
    <w:rsid w:val="00EF442E"/>
    <w:rsid w:val="00EF4AAB"/>
    <w:rsid w:val="00EF596D"/>
    <w:rsid w:val="00EF62B5"/>
    <w:rsid w:val="00EF630D"/>
    <w:rsid w:val="00EF6CDC"/>
    <w:rsid w:val="00F00711"/>
    <w:rsid w:val="00F012CF"/>
    <w:rsid w:val="00F01342"/>
    <w:rsid w:val="00F0136E"/>
    <w:rsid w:val="00F01588"/>
    <w:rsid w:val="00F02030"/>
    <w:rsid w:val="00F03598"/>
    <w:rsid w:val="00F04556"/>
    <w:rsid w:val="00F04A68"/>
    <w:rsid w:val="00F04B31"/>
    <w:rsid w:val="00F04D4B"/>
    <w:rsid w:val="00F04ED1"/>
    <w:rsid w:val="00F06D76"/>
    <w:rsid w:val="00F10237"/>
    <w:rsid w:val="00F1202A"/>
    <w:rsid w:val="00F128A1"/>
    <w:rsid w:val="00F1398C"/>
    <w:rsid w:val="00F13A50"/>
    <w:rsid w:val="00F13CDE"/>
    <w:rsid w:val="00F158CC"/>
    <w:rsid w:val="00F1632B"/>
    <w:rsid w:val="00F16AF8"/>
    <w:rsid w:val="00F17BC8"/>
    <w:rsid w:val="00F219CE"/>
    <w:rsid w:val="00F223EB"/>
    <w:rsid w:val="00F2351C"/>
    <w:rsid w:val="00F24053"/>
    <w:rsid w:val="00F24CA0"/>
    <w:rsid w:val="00F25BE2"/>
    <w:rsid w:val="00F25C3C"/>
    <w:rsid w:val="00F25DE2"/>
    <w:rsid w:val="00F26E2A"/>
    <w:rsid w:val="00F27562"/>
    <w:rsid w:val="00F27F10"/>
    <w:rsid w:val="00F30E5D"/>
    <w:rsid w:val="00F346F7"/>
    <w:rsid w:val="00F34709"/>
    <w:rsid w:val="00F34D02"/>
    <w:rsid w:val="00F35721"/>
    <w:rsid w:val="00F363B9"/>
    <w:rsid w:val="00F4142C"/>
    <w:rsid w:val="00F4234D"/>
    <w:rsid w:val="00F427B9"/>
    <w:rsid w:val="00F4296E"/>
    <w:rsid w:val="00F446EE"/>
    <w:rsid w:val="00F44F8F"/>
    <w:rsid w:val="00F45729"/>
    <w:rsid w:val="00F466F1"/>
    <w:rsid w:val="00F504C4"/>
    <w:rsid w:val="00F50715"/>
    <w:rsid w:val="00F517AB"/>
    <w:rsid w:val="00F5215A"/>
    <w:rsid w:val="00F52769"/>
    <w:rsid w:val="00F53440"/>
    <w:rsid w:val="00F53B29"/>
    <w:rsid w:val="00F53CDE"/>
    <w:rsid w:val="00F55904"/>
    <w:rsid w:val="00F562D2"/>
    <w:rsid w:val="00F56432"/>
    <w:rsid w:val="00F57A14"/>
    <w:rsid w:val="00F600FF"/>
    <w:rsid w:val="00F611D3"/>
    <w:rsid w:val="00F61C13"/>
    <w:rsid w:val="00F62ABB"/>
    <w:rsid w:val="00F63794"/>
    <w:rsid w:val="00F644D5"/>
    <w:rsid w:val="00F64AFC"/>
    <w:rsid w:val="00F677DF"/>
    <w:rsid w:val="00F70156"/>
    <w:rsid w:val="00F71D44"/>
    <w:rsid w:val="00F724FD"/>
    <w:rsid w:val="00F726C0"/>
    <w:rsid w:val="00F731A7"/>
    <w:rsid w:val="00F737D0"/>
    <w:rsid w:val="00F73D2B"/>
    <w:rsid w:val="00F744CA"/>
    <w:rsid w:val="00F761D4"/>
    <w:rsid w:val="00F7640E"/>
    <w:rsid w:val="00F77C45"/>
    <w:rsid w:val="00F807FB"/>
    <w:rsid w:val="00F80AE4"/>
    <w:rsid w:val="00F80DC0"/>
    <w:rsid w:val="00F8197E"/>
    <w:rsid w:val="00F81DB8"/>
    <w:rsid w:val="00F82B00"/>
    <w:rsid w:val="00F83305"/>
    <w:rsid w:val="00F84017"/>
    <w:rsid w:val="00F8606E"/>
    <w:rsid w:val="00F86098"/>
    <w:rsid w:val="00F86A9A"/>
    <w:rsid w:val="00F903EE"/>
    <w:rsid w:val="00F9081C"/>
    <w:rsid w:val="00F9468A"/>
    <w:rsid w:val="00F95214"/>
    <w:rsid w:val="00F96375"/>
    <w:rsid w:val="00F96633"/>
    <w:rsid w:val="00F977C6"/>
    <w:rsid w:val="00FA13B1"/>
    <w:rsid w:val="00FA1C8F"/>
    <w:rsid w:val="00FA61F5"/>
    <w:rsid w:val="00FA69EF"/>
    <w:rsid w:val="00FA7B69"/>
    <w:rsid w:val="00FA7C23"/>
    <w:rsid w:val="00FB0DA6"/>
    <w:rsid w:val="00FB2E5F"/>
    <w:rsid w:val="00FB38E8"/>
    <w:rsid w:val="00FC03CA"/>
    <w:rsid w:val="00FC1AB8"/>
    <w:rsid w:val="00FC2CB4"/>
    <w:rsid w:val="00FC4976"/>
    <w:rsid w:val="00FC52E6"/>
    <w:rsid w:val="00FC5342"/>
    <w:rsid w:val="00FC702E"/>
    <w:rsid w:val="00FD1DCB"/>
    <w:rsid w:val="00FD213E"/>
    <w:rsid w:val="00FD3933"/>
    <w:rsid w:val="00FD3BA4"/>
    <w:rsid w:val="00FD5771"/>
    <w:rsid w:val="00FD6986"/>
    <w:rsid w:val="00FD6A36"/>
    <w:rsid w:val="00FD7D16"/>
    <w:rsid w:val="00FE0F3D"/>
    <w:rsid w:val="00FE1460"/>
    <w:rsid w:val="00FE310A"/>
    <w:rsid w:val="00FE322A"/>
    <w:rsid w:val="00FE3AED"/>
    <w:rsid w:val="00FE4B68"/>
    <w:rsid w:val="00FE50FE"/>
    <w:rsid w:val="00FE528D"/>
    <w:rsid w:val="00FE5589"/>
    <w:rsid w:val="00FE5C79"/>
    <w:rsid w:val="00FE5CB6"/>
    <w:rsid w:val="00FE6971"/>
    <w:rsid w:val="00FF050D"/>
    <w:rsid w:val="00FF0D56"/>
    <w:rsid w:val="00FF11FD"/>
    <w:rsid w:val="00FF2892"/>
    <w:rsid w:val="00FF2A9F"/>
    <w:rsid w:val="00FF3105"/>
    <w:rsid w:val="00FF5A19"/>
    <w:rsid w:val="00FF691E"/>
    <w:rsid w:val="00FF6FED"/>
    <w:rsid w:val="00FF70C3"/>
    <w:rsid w:val="00FF7B3F"/>
    <w:rsid w:val="00FF7D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3B392"/>
  <w15:chartTrackingRefBased/>
  <w15:docId w15:val="{E7E544E5-2689-4FAE-8243-542C64EF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Consolas"/>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10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10AD"/>
  </w:style>
  <w:style w:type="paragraph" w:styleId="Piedepgina">
    <w:name w:val="footer"/>
    <w:basedOn w:val="Normal"/>
    <w:link w:val="PiedepginaCar"/>
    <w:uiPriority w:val="99"/>
    <w:unhideWhenUsed/>
    <w:rsid w:val="005E10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10AD"/>
  </w:style>
  <w:style w:type="paragraph" w:styleId="Textodeglobo">
    <w:name w:val="Balloon Text"/>
    <w:basedOn w:val="Normal"/>
    <w:link w:val="TextodegloboCar"/>
    <w:uiPriority w:val="99"/>
    <w:semiHidden/>
    <w:unhideWhenUsed/>
    <w:rsid w:val="00397E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7EFF"/>
    <w:rPr>
      <w:rFonts w:ascii="Segoe UI" w:hAnsi="Segoe UI" w:cs="Segoe UI"/>
      <w:sz w:val="18"/>
      <w:szCs w:val="18"/>
    </w:rPr>
  </w:style>
  <w:style w:type="paragraph" w:styleId="Prrafodelista">
    <w:name w:val="List Paragraph"/>
    <w:basedOn w:val="Normal"/>
    <w:uiPriority w:val="34"/>
    <w:qFormat/>
    <w:rsid w:val="00022B78"/>
    <w:pPr>
      <w:ind w:left="720"/>
      <w:contextualSpacing/>
    </w:pPr>
  </w:style>
  <w:style w:type="table" w:styleId="Tablaconcuadrcula">
    <w:name w:val="Table Grid"/>
    <w:basedOn w:val="Tablanormal"/>
    <w:uiPriority w:val="39"/>
    <w:rsid w:val="00267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037FB"/>
    <w:pPr>
      <w:spacing w:after="0" w:line="240" w:lineRule="auto"/>
    </w:pPr>
    <w:rPr>
      <w:rFonts w:asciiTheme="minorHAnsi" w:hAnsiTheme="minorHAnsi" w:cstheme="minorBidi"/>
    </w:rPr>
  </w:style>
  <w:style w:type="table" w:customStyle="1" w:styleId="TableNormal">
    <w:name w:val="Table Normal"/>
    <w:uiPriority w:val="2"/>
    <w:semiHidden/>
    <w:unhideWhenUsed/>
    <w:qFormat/>
    <w:rsid w:val="00F517AB"/>
    <w:pPr>
      <w:widowControl w:val="0"/>
      <w:autoSpaceDE w:val="0"/>
      <w:autoSpaceDN w:val="0"/>
      <w:spacing w:after="0" w:line="240" w:lineRule="auto"/>
    </w:pPr>
    <w:rPr>
      <w:rFonts w:asciiTheme="minorHAnsi" w:hAnsi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517AB"/>
    <w:pPr>
      <w:widowControl w:val="0"/>
      <w:autoSpaceDE w:val="0"/>
      <w:autoSpaceDN w:val="0"/>
      <w:spacing w:after="0" w:line="240" w:lineRule="auto"/>
      <w:ind w:left="107"/>
    </w:pPr>
    <w:rPr>
      <w:rFonts w:eastAsia="Verdana" w:cs="Verdana"/>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40438">
      <w:bodyDiv w:val="1"/>
      <w:marLeft w:val="0"/>
      <w:marRight w:val="0"/>
      <w:marTop w:val="0"/>
      <w:marBottom w:val="0"/>
      <w:divBdr>
        <w:top w:val="none" w:sz="0" w:space="0" w:color="auto"/>
        <w:left w:val="none" w:sz="0" w:space="0" w:color="auto"/>
        <w:bottom w:val="none" w:sz="0" w:space="0" w:color="auto"/>
        <w:right w:val="none" w:sz="0" w:space="0" w:color="auto"/>
      </w:divBdr>
    </w:div>
    <w:div w:id="230122034">
      <w:bodyDiv w:val="1"/>
      <w:marLeft w:val="0"/>
      <w:marRight w:val="0"/>
      <w:marTop w:val="0"/>
      <w:marBottom w:val="0"/>
      <w:divBdr>
        <w:top w:val="none" w:sz="0" w:space="0" w:color="auto"/>
        <w:left w:val="none" w:sz="0" w:space="0" w:color="auto"/>
        <w:bottom w:val="none" w:sz="0" w:space="0" w:color="auto"/>
        <w:right w:val="none" w:sz="0" w:space="0" w:color="auto"/>
      </w:divBdr>
    </w:div>
    <w:div w:id="802621725">
      <w:bodyDiv w:val="1"/>
      <w:marLeft w:val="0"/>
      <w:marRight w:val="0"/>
      <w:marTop w:val="0"/>
      <w:marBottom w:val="0"/>
      <w:divBdr>
        <w:top w:val="none" w:sz="0" w:space="0" w:color="auto"/>
        <w:left w:val="none" w:sz="0" w:space="0" w:color="auto"/>
        <w:bottom w:val="none" w:sz="0" w:space="0" w:color="auto"/>
        <w:right w:val="none" w:sz="0" w:space="0" w:color="auto"/>
      </w:divBdr>
    </w:div>
    <w:div w:id="856390176">
      <w:bodyDiv w:val="1"/>
      <w:marLeft w:val="0"/>
      <w:marRight w:val="0"/>
      <w:marTop w:val="0"/>
      <w:marBottom w:val="0"/>
      <w:divBdr>
        <w:top w:val="none" w:sz="0" w:space="0" w:color="auto"/>
        <w:left w:val="none" w:sz="0" w:space="0" w:color="auto"/>
        <w:bottom w:val="none" w:sz="0" w:space="0" w:color="auto"/>
        <w:right w:val="none" w:sz="0" w:space="0" w:color="auto"/>
      </w:divBdr>
    </w:div>
    <w:div w:id="1187402276">
      <w:bodyDiv w:val="1"/>
      <w:marLeft w:val="0"/>
      <w:marRight w:val="0"/>
      <w:marTop w:val="0"/>
      <w:marBottom w:val="0"/>
      <w:divBdr>
        <w:top w:val="none" w:sz="0" w:space="0" w:color="auto"/>
        <w:left w:val="none" w:sz="0" w:space="0" w:color="auto"/>
        <w:bottom w:val="none" w:sz="0" w:space="0" w:color="auto"/>
        <w:right w:val="none" w:sz="0" w:space="0" w:color="auto"/>
      </w:divBdr>
    </w:div>
    <w:div w:id="1198204469">
      <w:bodyDiv w:val="1"/>
      <w:marLeft w:val="0"/>
      <w:marRight w:val="0"/>
      <w:marTop w:val="0"/>
      <w:marBottom w:val="0"/>
      <w:divBdr>
        <w:top w:val="none" w:sz="0" w:space="0" w:color="auto"/>
        <w:left w:val="none" w:sz="0" w:space="0" w:color="auto"/>
        <w:bottom w:val="none" w:sz="0" w:space="0" w:color="auto"/>
        <w:right w:val="none" w:sz="0" w:space="0" w:color="auto"/>
      </w:divBdr>
    </w:div>
    <w:div w:id="1386374553">
      <w:bodyDiv w:val="1"/>
      <w:marLeft w:val="0"/>
      <w:marRight w:val="0"/>
      <w:marTop w:val="0"/>
      <w:marBottom w:val="0"/>
      <w:divBdr>
        <w:top w:val="none" w:sz="0" w:space="0" w:color="auto"/>
        <w:left w:val="none" w:sz="0" w:space="0" w:color="auto"/>
        <w:bottom w:val="none" w:sz="0" w:space="0" w:color="auto"/>
        <w:right w:val="none" w:sz="0" w:space="0" w:color="auto"/>
      </w:divBdr>
    </w:div>
    <w:div w:id="1426920695">
      <w:bodyDiv w:val="1"/>
      <w:marLeft w:val="0"/>
      <w:marRight w:val="0"/>
      <w:marTop w:val="0"/>
      <w:marBottom w:val="0"/>
      <w:divBdr>
        <w:top w:val="none" w:sz="0" w:space="0" w:color="auto"/>
        <w:left w:val="none" w:sz="0" w:space="0" w:color="auto"/>
        <w:bottom w:val="none" w:sz="0" w:space="0" w:color="auto"/>
        <w:right w:val="none" w:sz="0" w:space="0" w:color="auto"/>
      </w:divBdr>
    </w:div>
    <w:div w:id="1538817541">
      <w:bodyDiv w:val="1"/>
      <w:marLeft w:val="0"/>
      <w:marRight w:val="0"/>
      <w:marTop w:val="0"/>
      <w:marBottom w:val="0"/>
      <w:divBdr>
        <w:top w:val="none" w:sz="0" w:space="0" w:color="auto"/>
        <w:left w:val="none" w:sz="0" w:space="0" w:color="auto"/>
        <w:bottom w:val="none" w:sz="0" w:space="0" w:color="auto"/>
        <w:right w:val="none" w:sz="0" w:space="0" w:color="auto"/>
      </w:divBdr>
    </w:div>
    <w:div w:id="178287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ACE25-5911-45A1-AE92-525FA3A8A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16</Pages>
  <Words>4772</Words>
  <Characters>26107</Characters>
  <Application>Microsoft Office Word</Application>
  <DocSecurity>0</DocSecurity>
  <Lines>593</Lines>
  <Paragraphs>251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Aimée</dc:creator>
  <cp:keywords/>
  <dc:description/>
  <cp:lastModifiedBy>Paola Berenice Martinez Ruiz</cp:lastModifiedBy>
  <cp:revision>21</cp:revision>
  <cp:lastPrinted>2019-08-26T22:20:00Z</cp:lastPrinted>
  <dcterms:created xsi:type="dcterms:W3CDTF">2019-06-14T00:58:00Z</dcterms:created>
  <dcterms:modified xsi:type="dcterms:W3CDTF">2019-08-26T22:20:00Z</dcterms:modified>
</cp:coreProperties>
</file>